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5C7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t>关于印发《河南省洛阳正骨医院（河南省骨科医院）大型科研仪器设备开放共享管理办法》的通知</w:t>
      </w:r>
    </w:p>
    <w:p w14:paraId="42EACE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仿宋" w:cs="Times New Roman"/>
          <w:b w:val="0"/>
          <w:bCs w:val="0"/>
          <w:kern w:val="2"/>
          <w:sz w:val="28"/>
          <w:szCs w:val="36"/>
          <w:lang w:val="en-US" w:eastAsia="zh-CN" w:bidi="ar-SA"/>
        </w:rPr>
      </w:pPr>
      <w:r>
        <w:rPr>
          <w:rFonts w:hint="eastAsia" w:ascii="Times New Roman" w:hAnsi="Times New Roman" w:eastAsia="仿宋" w:cs="Times New Roman"/>
          <w:b w:val="0"/>
          <w:bCs w:val="0"/>
          <w:kern w:val="2"/>
          <w:sz w:val="28"/>
          <w:szCs w:val="36"/>
          <w:lang w:val="en-US" w:eastAsia="zh-CN" w:bidi="ar-SA"/>
        </w:rPr>
        <w:t>全院各部门：</w:t>
      </w:r>
    </w:p>
    <w:p w14:paraId="322E09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default" w:ascii="Times New Roman" w:hAnsi="Times New Roman" w:eastAsia="仿宋" w:cs="Times New Roman"/>
          <w:b w:val="0"/>
          <w:bCs w:val="0"/>
          <w:kern w:val="2"/>
          <w:sz w:val="28"/>
          <w:szCs w:val="36"/>
          <w:lang w:val="en-US" w:eastAsia="zh-CN" w:bidi="ar-SA"/>
        </w:rPr>
      </w:pPr>
      <w:r>
        <w:rPr>
          <w:rFonts w:hint="eastAsia" w:ascii="Times New Roman" w:hAnsi="Times New Roman" w:eastAsia="仿宋" w:cs="Times New Roman"/>
          <w:b w:val="0"/>
          <w:bCs w:val="0"/>
          <w:kern w:val="2"/>
          <w:sz w:val="28"/>
          <w:szCs w:val="36"/>
          <w:lang w:val="en-US" w:eastAsia="zh-CN" w:bidi="ar-SA"/>
        </w:rPr>
        <w:t>为进一步落实《国务院关于国家重大科研基础设施和大型科研仪器向社会开放的意见》（国发</w:t>
      </w:r>
      <w:r>
        <w:rPr>
          <w:rFonts w:hint="default" w:ascii="Times New Roman" w:hAnsi="Times New Roman" w:eastAsia="仿宋" w:cs="Times New Roman"/>
          <w:b w:val="0"/>
          <w:bCs w:val="0"/>
          <w:kern w:val="2"/>
          <w:sz w:val="28"/>
          <w:szCs w:val="36"/>
          <w:lang w:val="en-US" w:eastAsia="zh-CN" w:bidi="ar-SA"/>
        </w:rPr>
        <w:t>〔201</w:t>
      </w:r>
      <w:r>
        <w:rPr>
          <w:rFonts w:hint="eastAsia" w:ascii="Times New Roman" w:hAnsi="Times New Roman" w:eastAsia="仿宋" w:cs="Times New Roman"/>
          <w:b w:val="0"/>
          <w:bCs w:val="0"/>
          <w:kern w:val="2"/>
          <w:sz w:val="28"/>
          <w:szCs w:val="36"/>
          <w:lang w:val="en-US" w:eastAsia="zh-CN" w:bidi="ar-SA"/>
        </w:rPr>
        <w:t>4</w:t>
      </w:r>
      <w:r>
        <w:rPr>
          <w:rFonts w:hint="default" w:ascii="Times New Roman" w:hAnsi="Times New Roman" w:eastAsia="仿宋" w:cs="Times New Roman"/>
          <w:b w:val="0"/>
          <w:bCs w:val="0"/>
          <w:kern w:val="2"/>
          <w:sz w:val="28"/>
          <w:szCs w:val="36"/>
          <w:lang w:val="en-US" w:eastAsia="zh-CN" w:bidi="ar-SA"/>
        </w:rPr>
        <w:t>〕</w:t>
      </w:r>
      <w:r>
        <w:rPr>
          <w:rFonts w:hint="eastAsia" w:ascii="Times New Roman" w:hAnsi="Times New Roman" w:eastAsia="仿宋" w:cs="Times New Roman"/>
          <w:b w:val="0"/>
          <w:bCs w:val="0"/>
          <w:kern w:val="2"/>
          <w:sz w:val="28"/>
          <w:szCs w:val="36"/>
          <w:lang w:val="en-US" w:eastAsia="zh-CN" w:bidi="ar-SA"/>
        </w:rPr>
        <w:t>）70号和</w:t>
      </w:r>
      <w:r>
        <w:rPr>
          <w:rFonts w:hint="default" w:ascii="Times New Roman" w:hAnsi="Times New Roman" w:eastAsia="仿宋" w:cs="Times New Roman"/>
          <w:b w:val="0"/>
          <w:bCs w:val="0"/>
          <w:kern w:val="2"/>
          <w:sz w:val="28"/>
          <w:szCs w:val="36"/>
          <w:lang w:val="en-US" w:eastAsia="zh-CN" w:bidi="ar-SA"/>
        </w:rPr>
        <w:t>《国家重大科研基础设施和大型科研仪器开放共享管理办法》（国科发〔2017〕289号）</w:t>
      </w:r>
      <w:r>
        <w:rPr>
          <w:rFonts w:hint="eastAsia" w:ascii="Times New Roman" w:hAnsi="Times New Roman" w:eastAsia="仿宋" w:cs="Times New Roman"/>
          <w:b w:val="0"/>
          <w:bCs w:val="0"/>
          <w:kern w:val="2"/>
          <w:sz w:val="28"/>
          <w:szCs w:val="36"/>
          <w:lang w:val="en-US" w:eastAsia="zh-CN" w:bidi="ar-SA"/>
        </w:rPr>
        <w:t>的相关要求，规范我院大型科研仪器设备开放共享评价考核和奖惩工作，推动科研平台高效持续运行，提升服务质量，根据</w:t>
      </w:r>
      <w:r>
        <w:rPr>
          <w:rFonts w:hint="default" w:ascii="Times New Roman" w:hAnsi="Times New Roman" w:eastAsia="仿宋" w:cs="Times New Roman"/>
          <w:b w:val="0"/>
          <w:bCs w:val="0"/>
          <w:kern w:val="2"/>
          <w:sz w:val="28"/>
          <w:szCs w:val="36"/>
          <w:lang w:val="en-US" w:eastAsia="zh-CN" w:bidi="ar-SA"/>
        </w:rPr>
        <w:t>《河南省正骨研究院 关于印发大型精密仪器设备开放共享管理暂行办法的通知》（豫政研字【2016】</w:t>
      </w:r>
      <w:r>
        <w:rPr>
          <w:rFonts w:hint="default" w:ascii="Times New Roman" w:hAnsi="Times New Roman" w:eastAsia="仿宋" w:cs="Times New Roman"/>
          <w:b w:val="0"/>
          <w:bCs w:val="0"/>
          <w:sz w:val="28"/>
          <w:szCs w:val="36"/>
          <w:lang w:val="en-US" w:eastAsia="zh-CN"/>
        </w:rPr>
        <w:t>06号）相关规定，</w:t>
      </w:r>
      <w:r>
        <w:rPr>
          <w:rFonts w:hint="eastAsia" w:ascii="Times New Roman" w:hAnsi="Times New Roman" w:eastAsia="仿宋" w:cs="Times New Roman"/>
          <w:b w:val="0"/>
          <w:bCs w:val="0"/>
          <w:sz w:val="28"/>
          <w:szCs w:val="36"/>
          <w:lang w:val="en-US" w:eastAsia="zh-CN"/>
        </w:rPr>
        <w:t>制定本细则。现予以引发，请参照执行。</w:t>
      </w:r>
    </w:p>
    <w:p w14:paraId="7DCFB552">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default" w:ascii="Times New Roman" w:hAnsi="Times New Roman" w:cs="Times New Roman"/>
          <w:b/>
          <w:bCs/>
          <w:sz w:val="28"/>
          <w:szCs w:val="36"/>
          <w:lang w:val="en-US" w:eastAsia="zh-CN"/>
        </w:rPr>
      </w:pPr>
      <w:r>
        <w:rPr>
          <w:rFonts w:hint="eastAsia" w:ascii="黑体" w:hAnsi="黑体" w:eastAsia="黑体" w:cs="黑体"/>
          <w:b/>
          <w:bCs/>
          <w:sz w:val="28"/>
          <w:szCs w:val="36"/>
          <w:lang w:val="en-US" w:eastAsia="zh-CN"/>
        </w:rPr>
        <w:t>附件</w:t>
      </w:r>
    </w:p>
    <w:p w14:paraId="11245D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附件1.《大型科研仪器设备集约化管理细则》</w:t>
      </w:r>
    </w:p>
    <w:p w14:paraId="1FFEC6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附件2.《大型科研仪器设备购置论证实施细则》</w:t>
      </w:r>
    </w:p>
    <w:p w14:paraId="7C5FC8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附件3.《大型科研仪器设备开放共享收费细则》</w:t>
      </w:r>
    </w:p>
    <w:p w14:paraId="22554F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附件4.《大型科研仪器设备开放服务成效考核和激励细则》</w:t>
      </w:r>
    </w:p>
    <w:p w14:paraId="733E29CD">
      <w:pPr>
        <w:rPr>
          <w:rFonts w:hint="default" w:ascii="Times New Roman" w:hAnsi="Times New Roman" w:eastAsia="宋体" w:cs="Times New Roman"/>
        </w:rPr>
      </w:pPr>
      <w:r>
        <w:rPr>
          <w:rFonts w:hint="default" w:ascii="Times New Roman" w:hAnsi="Times New Roman" w:eastAsia="宋体" w:cs="Times New Roman"/>
        </w:rPr>
        <w:br w:type="page"/>
      </w:r>
    </w:p>
    <w:p w14:paraId="1F6E47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t>河南省洛阳正骨医院（河南省骨科医院）</w:t>
      </w:r>
    </w:p>
    <w:p w14:paraId="487216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t>大型科研仪器设备集约化管理细则</w:t>
      </w:r>
    </w:p>
    <w:p w14:paraId="1C73C6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23" w:lineRule="atLeast"/>
        <w:ind w:left="0" w:firstLine="0"/>
        <w:jc w:val="center"/>
        <w:textAlignment w:val="auto"/>
        <w:rPr>
          <w:rFonts w:hint="eastAsia" w:ascii="黑体" w:hAnsi="黑体" w:eastAsia="黑体" w:cs="黑体"/>
          <w:i w:val="0"/>
          <w:iCs w:val="0"/>
          <w:caps w:val="0"/>
          <w:color w:val="404040"/>
          <w:spacing w:val="0"/>
          <w:sz w:val="32"/>
          <w:szCs w:val="32"/>
        </w:rPr>
      </w:pPr>
      <w:r>
        <w:rPr>
          <w:rStyle w:val="6"/>
          <w:rFonts w:hint="eastAsia" w:ascii="黑体" w:hAnsi="黑体" w:eastAsia="黑体" w:cs="黑体"/>
          <w:b/>
          <w:i w:val="0"/>
          <w:iCs w:val="0"/>
          <w:caps w:val="0"/>
          <w:color w:val="404040"/>
          <w:spacing w:val="0"/>
          <w:sz w:val="32"/>
          <w:szCs w:val="32"/>
          <w:shd w:val="clear" w:fill="FFFFFF"/>
        </w:rPr>
        <w:t>第一章 总则</w:t>
      </w:r>
    </w:p>
    <w:p w14:paraId="3584F7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i w:val="0"/>
          <w:iCs w:val="0"/>
          <w:caps w:val="0"/>
          <w:color w:val="404040"/>
          <w:spacing w:val="0"/>
          <w:sz w:val="28"/>
          <w:szCs w:val="28"/>
        </w:rPr>
      </w:pPr>
      <w:r>
        <w:rPr>
          <w:rStyle w:val="6"/>
          <w:rFonts w:hint="eastAsia" w:ascii="仿宋" w:hAnsi="仿宋" w:eastAsia="仿宋" w:cs="仿宋"/>
          <w:i w:val="0"/>
          <w:iCs w:val="0"/>
          <w:caps w:val="0"/>
          <w:color w:val="404040"/>
          <w:spacing w:val="0"/>
          <w:sz w:val="28"/>
          <w:szCs w:val="28"/>
          <w:shd w:val="clear" w:fill="FFFFFF"/>
        </w:rPr>
        <w:t xml:space="preserve">第一条 </w:t>
      </w:r>
      <w:r>
        <w:rPr>
          <w:rFonts w:hint="eastAsia" w:ascii="仿宋" w:hAnsi="仿宋" w:eastAsia="仿宋" w:cs="仿宋"/>
          <w:i w:val="0"/>
          <w:iCs w:val="0"/>
          <w:caps w:val="0"/>
          <w:color w:val="404040"/>
          <w:spacing w:val="0"/>
          <w:sz w:val="28"/>
          <w:szCs w:val="28"/>
          <w:shd w:val="clear" w:fill="FFFFFF"/>
        </w:rPr>
        <w:t>为提高大型仪器设备使用效率，避免重复购置和资源浪费，实现资源共享和科学管理，特制定本制度。</w:t>
      </w:r>
    </w:p>
    <w:p w14:paraId="0F5B2D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i w:val="0"/>
          <w:iCs w:val="0"/>
          <w:caps w:val="0"/>
          <w:color w:val="404040"/>
          <w:spacing w:val="0"/>
          <w:sz w:val="28"/>
          <w:szCs w:val="28"/>
        </w:rPr>
      </w:pPr>
      <w:r>
        <w:rPr>
          <w:rStyle w:val="6"/>
          <w:rFonts w:hint="eastAsia" w:ascii="仿宋" w:hAnsi="仿宋" w:eastAsia="仿宋" w:cs="仿宋"/>
          <w:i w:val="0"/>
          <w:iCs w:val="0"/>
          <w:caps w:val="0"/>
          <w:color w:val="404040"/>
          <w:spacing w:val="0"/>
          <w:sz w:val="28"/>
          <w:szCs w:val="28"/>
          <w:shd w:val="clear" w:fill="FFFFFF"/>
        </w:rPr>
        <w:t xml:space="preserve">第二条 </w:t>
      </w:r>
      <w:r>
        <w:rPr>
          <w:rFonts w:hint="eastAsia" w:ascii="仿宋" w:hAnsi="仿宋" w:eastAsia="仿宋" w:cs="仿宋"/>
          <w:i w:val="0"/>
          <w:iCs w:val="0"/>
          <w:caps w:val="0"/>
          <w:color w:val="404040"/>
          <w:spacing w:val="0"/>
          <w:sz w:val="28"/>
          <w:szCs w:val="28"/>
          <w:shd w:val="clear" w:fill="FFFFFF"/>
        </w:rPr>
        <w:t>本制度适用于本单位所有单价超过</w:t>
      </w:r>
      <w:r>
        <w:rPr>
          <w:rStyle w:val="6"/>
          <w:rFonts w:hint="eastAsia" w:ascii="仿宋" w:hAnsi="仿宋" w:eastAsia="仿宋" w:cs="仿宋"/>
          <w:i w:val="0"/>
          <w:iCs w:val="0"/>
          <w:caps w:val="0"/>
          <w:color w:val="404040"/>
          <w:spacing w:val="0"/>
          <w:sz w:val="28"/>
          <w:szCs w:val="28"/>
          <w:shd w:val="clear" w:fill="FFFFFF"/>
          <w:lang w:val="en-US" w:eastAsia="zh-CN"/>
        </w:rPr>
        <w:t>10</w:t>
      </w:r>
      <w:r>
        <w:rPr>
          <w:rStyle w:val="6"/>
          <w:rFonts w:hint="eastAsia" w:ascii="仿宋" w:hAnsi="仿宋" w:eastAsia="仿宋" w:cs="仿宋"/>
          <w:i w:val="0"/>
          <w:iCs w:val="0"/>
          <w:caps w:val="0"/>
          <w:color w:val="404040"/>
          <w:spacing w:val="0"/>
          <w:sz w:val="28"/>
          <w:szCs w:val="28"/>
          <w:shd w:val="clear" w:fill="FFFFFF"/>
        </w:rPr>
        <w:t>万元</w:t>
      </w:r>
      <w:r>
        <w:rPr>
          <w:rFonts w:hint="eastAsia" w:ascii="仿宋" w:hAnsi="仿宋" w:eastAsia="仿宋" w:cs="仿宋"/>
          <w:i w:val="0"/>
          <w:iCs w:val="0"/>
          <w:caps w:val="0"/>
          <w:color w:val="404040"/>
          <w:spacing w:val="0"/>
          <w:sz w:val="28"/>
          <w:szCs w:val="28"/>
          <w:shd w:val="clear" w:fill="FFFFFF"/>
        </w:rPr>
        <w:t>的大型仪器设备（含分析测试设备、实验仪器、科研装备等）的集约化管理。</w:t>
      </w:r>
    </w:p>
    <w:p w14:paraId="4AE788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b w:val="0"/>
          <w:bCs/>
          <w:sz w:val="28"/>
          <w:szCs w:val="28"/>
        </w:rPr>
      </w:pPr>
      <w:r>
        <w:rPr>
          <w:rStyle w:val="6"/>
          <w:rFonts w:hint="eastAsia" w:ascii="仿宋" w:hAnsi="仿宋" w:eastAsia="仿宋" w:cs="仿宋"/>
          <w:i w:val="0"/>
          <w:iCs w:val="0"/>
          <w:caps w:val="0"/>
          <w:color w:val="404040"/>
          <w:spacing w:val="0"/>
          <w:sz w:val="28"/>
          <w:szCs w:val="28"/>
          <w:shd w:val="clear" w:fill="FFFFFF"/>
        </w:rPr>
        <w:t xml:space="preserve">第三条 </w:t>
      </w:r>
      <w:r>
        <w:rPr>
          <w:rStyle w:val="6"/>
          <w:rFonts w:hint="eastAsia" w:ascii="仿宋" w:hAnsi="仿宋" w:eastAsia="仿宋" w:cs="仿宋"/>
          <w:b w:val="0"/>
          <w:bCs/>
          <w:i w:val="0"/>
          <w:iCs w:val="0"/>
          <w:caps w:val="0"/>
          <w:color w:val="404040"/>
          <w:spacing w:val="0"/>
          <w:sz w:val="28"/>
          <w:szCs w:val="28"/>
          <w:shd w:val="clear" w:fill="FFFFFF"/>
        </w:rPr>
        <w:t>管理原则</w:t>
      </w:r>
      <w:r>
        <w:rPr>
          <w:rStyle w:val="6"/>
          <w:rFonts w:hint="eastAsia" w:ascii="仿宋" w:hAnsi="仿宋" w:eastAsia="仿宋" w:cs="仿宋"/>
          <w:b w:val="0"/>
          <w:bCs/>
          <w:i w:val="0"/>
          <w:iCs w:val="0"/>
          <w:caps w:val="0"/>
          <w:color w:val="404040"/>
          <w:spacing w:val="0"/>
          <w:sz w:val="28"/>
          <w:szCs w:val="28"/>
          <w:shd w:val="clear" w:fill="FFFFFF"/>
          <w:lang w:eastAsia="zh-CN"/>
        </w:rPr>
        <w:t>：</w:t>
      </w:r>
      <w:r>
        <w:rPr>
          <w:rFonts w:hint="eastAsia" w:ascii="仿宋" w:hAnsi="仿宋" w:eastAsia="仿宋" w:cs="仿宋"/>
          <w:b w:val="0"/>
          <w:bCs/>
          <w:i w:val="0"/>
          <w:iCs w:val="0"/>
          <w:caps w:val="0"/>
          <w:color w:val="404040"/>
          <w:spacing w:val="0"/>
          <w:sz w:val="28"/>
          <w:szCs w:val="28"/>
          <w:shd w:val="clear" w:fill="FFFFFF"/>
        </w:rPr>
        <w:t>设备由专职部门统筹调配，避免分散闲置</w:t>
      </w:r>
      <w:r>
        <w:rPr>
          <w:rFonts w:hint="eastAsia" w:ascii="仿宋" w:hAnsi="仿宋" w:eastAsia="仿宋" w:cs="仿宋"/>
          <w:b w:val="0"/>
          <w:bCs/>
          <w:i w:val="0"/>
          <w:iCs w:val="0"/>
          <w:caps w:val="0"/>
          <w:color w:val="404040"/>
          <w:spacing w:val="0"/>
          <w:sz w:val="28"/>
          <w:szCs w:val="28"/>
          <w:shd w:val="clear" w:fill="FFFFFF"/>
          <w:lang w:eastAsia="zh-CN"/>
        </w:rPr>
        <w:t>；</w:t>
      </w:r>
      <w:r>
        <w:rPr>
          <w:rFonts w:hint="eastAsia" w:ascii="仿宋" w:hAnsi="仿宋" w:eastAsia="仿宋" w:cs="仿宋"/>
          <w:b w:val="0"/>
          <w:bCs/>
          <w:i w:val="0"/>
          <w:iCs w:val="0"/>
          <w:caps w:val="0"/>
          <w:color w:val="404040"/>
          <w:spacing w:val="0"/>
          <w:sz w:val="28"/>
          <w:szCs w:val="28"/>
          <w:shd w:val="clear" w:fill="FFFFFF"/>
        </w:rPr>
        <w:t>优先保障科研、教学需求，面向</w:t>
      </w:r>
      <w:r>
        <w:rPr>
          <w:rFonts w:hint="eastAsia" w:ascii="仿宋" w:hAnsi="仿宋" w:eastAsia="仿宋" w:cs="仿宋"/>
          <w:b w:val="0"/>
          <w:bCs/>
          <w:i w:val="0"/>
          <w:iCs w:val="0"/>
          <w:caps w:val="0"/>
          <w:color w:val="404040"/>
          <w:spacing w:val="0"/>
          <w:sz w:val="28"/>
          <w:szCs w:val="28"/>
          <w:shd w:val="clear" w:fill="FFFFFF"/>
          <w:lang w:val="en-US" w:eastAsia="zh-CN"/>
        </w:rPr>
        <w:t>院内外</w:t>
      </w:r>
      <w:r>
        <w:rPr>
          <w:rFonts w:hint="eastAsia" w:ascii="仿宋" w:hAnsi="仿宋" w:eastAsia="仿宋" w:cs="仿宋"/>
          <w:b w:val="0"/>
          <w:bCs/>
          <w:i w:val="0"/>
          <w:iCs w:val="0"/>
          <w:caps w:val="0"/>
          <w:color w:val="404040"/>
          <w:spacing w:val="0"/>
          <w:sz w:val="28"/>
          <w:szCs w:val="28"/>
          <w:shd w:val="clear" w:fill="FFFFFF"/>
        </w:rPr>
        <w:t>开放使用</w:t>
      </w:r>
      <w:r>
        <w:rPr>
          <w:rFonts w:hint="eastAsia" w:ascii="仿宋" w:hAnsi="仿宋" w:eastAsia="仿宋" w:cs="仿宋"/>
          <w:b w:val="0"/>
          <w:bCs/>
          <w:i w:val="0"/>
          <w:iCs w:val="0"/>
          <w:caps w:val="0"/>
          <w:color w:val="404040"/>
          <w:spacing w:val="0"/>
          <w:sz w:val="28"/>
          <w:szCs w:val="28"/>
          <w:shd w:val="clear" w:fill="FFFFFF"/>
          <w:lang w:eastAsia="zh-CN"/>
        </w:rPr>
        <w:t>；</w:t>
      </w:r>
      <w:r>
        <w:rPr>
          <w:rFonts w:hint="eastAsia" w:ascii="仿宋" w:hAnsi="仿宋" w:eastAsia="仿宋" w:cs="仿宋"/>
          <w:b w:val="0"/>
          <w:bCs/>
          <w:i w:val="0"/>
          <w:iCs w:val="0"/>
          <w:caps w:val="0"/>
          <w:color w:val="404040"/>
          <w:spacing w:val="0"/>
          <w:sz w:val="28"/>
          <w:szCs w:val="28"/>
          <w:shd w:val="clear" w:fill="FFFFFF"/>
        </w:rPr>
        <w:t>实行成本核算与合理收费，保障设备维护经费</w:t>
      </w:r>
      <w:r>
        <w:rPr>
          <w:rFonts w:hint="eastAsia" w:ascii="仿宋" w:hAnsi="仿宋" w:eastAsia="仿宋" w:cs="仿宋"/>
          <w:b w:val="0"/>
          <w:bCs/>
          <w:i w:val="0"/>
          <w:iCs w:val="0"/>
          <w:caps w:val="0"/>
          <w:color w:val="404040"/>
          <w:spacing w:val="0"/>
          <w:sz w:val="28"/>
          <w:szCs w:val="28"/>
          <w:shd w:val="clear" w:fill="FFFFFF"/>
          <w:lang w:eastAsia="zh-CN"/>
        </w:rPr>
        <w:t>；</w:t>
      </w:r>
      <w:r>
        <w:rPr>
          <w:rFonts w:hint="eastAsia" w:ascii="仿宋" w:hAnsi="仿宋" w:eastAsia="仿宋" w:cs="仿宋"/>
          <w:b w:val="0"/>
          <w:bCs/>
          <w:i w:val="0"/>
          <w:iCs w:val="0"/>
          <w:caps w:val="0"/>
          <w:color w:val="404040"/>
          <w:spacing w:val="0"/>
          <w:sz w:val="28"/>
          <w:szCs w:val="28"/>
          <w:shd w:val="clear" w:fill="FFFFFF"/>
        </w:rPr>
        <w:t>严格操作准入，确保设备与人员安全。</w:t>
      </w:r>
    </w:p>
    <w:p w14:paraId="16498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23" w:lineRule="atLeast"/>
        <w:ind w:left="0" w:firstLine="0"/>
        <w:jc w:val="center"/>
        <w:textAlignment w:val="auto"/>
        <w:rPr>
          <w:rStyle w:val="6"/>
          <w:rFonts w:hint="default" w:ascii="黑体" w:hAnsi="黑体" w:eastAsia="黑体" w:cs="黑体"/>
          <w:b/>
          <w:i w:val="0"/>
          <w:iCs w:val="0"/>
          <w:caps w:val="0"/>
          <w:color w:val="404040"/>
          <w:spacing w:val="0"/>
          <w:sz w:val="32"/>
          <w:szCs w:val="32"/>
          <w:shd w:val="clear" w:fill="FFFFFF"/>
        </w:rPr>
      </w:pPr>
      <w:r>
        <w:rPr>
          <w:rStyle w:val="6"/>
          <w:rFonts w:hint="default" w:ascii="黑体" w:hAnsi="黑体" w:eastAsia="黑体" w:cs="黑体"/>
          <w:b/>
          <w:i w:val="0"/>
          <w:iCs w:val="0"/>
          <w:caps w:val="0"/>
          <w:color w:val="404040"/>
          <w:spacing w:val="0"/>
          <w:sz w:val="32"/>
          <w:szCs w:val="32"/>
          <w:shd w:val="clear" w:fill="FFFFFF"/>
        </w:rPr>
        <w:t>第二章 组织与职责</w:t>
      </w:r>
    </w:p>
    <w:p w14:paraId="5AD0FF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textAlignment w:val="auto"/>
        <w:rPr>
          <w:rFonts w:hint="eastAsia" w:ascii="仿宋" w:hAnsi="仿宋" w:eastAsia="仿宋" w:cs="仿宋"/>
          <w:sz w:val="28"/>
          <w:szCs w:val="28"/>
        </w:rPr>
      </w:pPr>
      <w:r>
        <w:rPr>
          <w:rStyle w:val="6"/>
          <w:rFonts w:hint="eastAsia" w:ascii="仿宋" w:hAnsi="仿宋" w:eastAsia="仿宋" w:cs="仿宋"/>
          <w:i w:val="0"/>
          <w:iCs w:val="0"/>
          <w:caps w:val="0"/>
          <w:color w:val="404040"/>
          <w:spacing w:val="0"/>
          <w:sz w:val="28"/>
          <w:szCs w:val="28"/>
          <w:shd w:val="clear" w:fill="FFFFFF"/>
        </w:rPr>
        <w:t xml:space="preserve">第四条 </w:t>
      </w:r>
      <w:r>
        <w:rPr>
          <w:rFonts w:hint="eastAsia" w:ascii="仿宋" w:hAnsi="仿宋" w:eastAsia="仿宋" w:cs="仿宋"/>
          <w:i w:val="0"/>
          <w:iCs w:val="0"/>
          <w:caps w:val="0"/>
          <w:color w:val="404040"/>
          <w:spacing w:val="0"/>
          <w:sz w:val="28"/>
          <w:szCs w:val="28"/>
          <w:shd w:val="clear" w:fill="FFFFFF"/>
        </w:rPr>
        <w:t>由分管领导、技术专家组成，负责审批购置计划与重大事项。</w:t>
      </w:r>
    </w:p>
    <w:p w14:paraId="20ACFF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textAlignment w:val="auto"/>
        <w:rPr>
          <w:rFonts w:hint="eastAsia" w:ascii="仿宋" w:hAnsi="仿宋" w:eastAsia="仿宋" w:cs="仿宋"/>
          <w:i w:val="0"/>
          <w:iCs w:val="0"/>
          <w:caps w:val="0"/>
          <w:color w:val="404040"/>
          <w:spacing w:val="0"/>
          <w:sz w:val="28"/>
          <w:szCs w:val="28"/>
          <w:shd w:val="clear" w:fill="FFFFFF"/>
        </w:rPr>
      </w:pPr>
      <w:r>
        <w:rPr>
          <w:rFonts w:hint="eastAsia" w:ascii="仿宋" w:hAnsi="仿宋" w:eastAsia="仿宋" w:cs="仿宋"/>
          <w:i w:val="0"/>
          <w:iCs w:val="0"/>
          <w:caps w:val="0"/>
          <w:color w:val="404040"/>
          <w:spacing w:val="0"/>
          <w:sz w:val="28"/>
          <w:szCs w:val="28"/>
          <w:shd w:val="clear" w:fill="FFFFFF"/>
        </w:rPr>
        <w:t>集约化管理</w:t>
      </w:r>
      <w:r>
        <w:rPr>
          <w:rFonts w:hint="eastAsia" w:ascii="仿宋" w:hAnsi="仿宋" w:eastAsia="仿宋" w:cs="仿宋"/>
          <w:i w:val="0"/>
          <w:iCs w:val="0"/>
          <w:caps w:val="0"/>
          <w:color w:val="404040"/>
          <w:spacing w:val="0"/>
          <w:sz w:val="28"/>
          <w:szCs w:val="28"/>
          <w:shd w:val="clear" w:fill="FFFFFF"/>
          <w:lang w:val="en-US" w:eastAsia="zh-CN"/>
        </w:rPr>
        <w:t>由科研平台具体执行，</w:t>
      </w:r>
      <w:r>
        <w:rPr>
          <w:rFonts w:hint="eastAsia" w:ascii="仿宋" w:hAnsi="仿宋" w:eastAsia="仿宋" w:cs="仿宋"/>
          <w:i w:val="0"/>
          <w:iCs w:val="0"/>
          <w:caps w:val="0"/>
          <w:color w:val="404040"/>
          <w:spacing w:val="0"/>
          <w:sz w:val="28"/>
          <w:szCs w:val="28"/>
          <w:shd w:val="clear" w:fill="FFFFFF"/>
        </w:rPr>
        <w:t>负责设备登记、调度、维护及数据统计；监督设备使用效率，定期公示共享情况。</w:t>
      </w:r>
    </w:p>
    <w:p w14:paraId="70CB33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i w:val="0"/>
          <w:iCs w:val="0"/>
          <w:caps w:val="0"/>
          <w:color w:val="404040"/>
          <w:spacing w:val="0"/>
          <w:sz w:val="28"/>
          <w:szCs w:val="28"/>
          <w:shd w:val="clear" w:fill="FFFFFF"/>
        </w:rPr>
      </w:pPr>
      <w:r>
        <w:rPr>
          <w:rStyle w:val="6"/>
          <w:rFonts w:hint="eastAsia" w:ascii="仿宋" w:hAnsi="仿宋" w:eastAsia="仿宋" w:cs="仿宋"/>
          <w:i w:val="0"/>
          <w:iCs w:val="0"/>
          <w:caps w:val="0"/>
          <w:color w:val="404040"/>
          <w:spacing w:val="0"/>
          <w:sz w:val="28"/>
          <w:szCs w:val="28"/>
          <w:shd w:val="clear" w:fill="FFFFFF"/>
        </w:rPr>
        <w:t xml:space="preserve">第五条 </w:t>
      </w:r>
      <w:r>
        <w:rPr>
          <w:rFonts w:hint="eastAsia" w:ascii="仿宋" w:hAnsi="仿宋" w:eastAsia="仿宋" w:cs="仿宋"/>
          <w:i w:val="0"/>
          <w:iCs w:val="0"/>
          <w:caps w:val="0"/>
          <w:color w:val="404040"/>
          <w:spacing w:val="0"/>
          <w:sz w:val="28"/>
          <w:szCs w:val="28"/>
          <w:shd w:val="clear" w:fill="FFFFFF"/>
          <w:lang w:val="en-US" w:eastAsia="zh-CN"/>
        </w:rPr>
        <w:t>科研平台</w:t>
      </w:r>
      <w:r>
        <w:rPr>
          <w:rFonts w:hint="eastAsia" w:ascii="仿宋" w:hAnsi="仿宋" w:eastAsia="仿宋" w:cs="仿宋"/>
          <w:i w:val="0"/>
          <w:iCs w:val="0"/>
          <w:caps w:val="0"/>
          <w:color w:val="404040"/>
          <w:spacing w:val="0"/>
          <w:sz w:val="28"/>
          <w:szCs w:val="28"/>
          <w:shd w:val="clear" w:fill="FFFFFF"/>
        </w:rPr>
        <w:t>指定专人完成设备托管与维护；提交设备使用计划，培训操作人员。</w:t>
      </w:r>
    </w:p>
    <w:p w14:paraId="3BBE01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sz w:val="28"/>
          <w:szCs w:val="28"/>
        </w:rPr>
      </w:pPr>
      <w:r>
        <w:rPr>
          <w:rStyle w:val="6"/>
          <w:rFonts w:hint="eastAsia" w:ascii="仿宋" w:hAnsi="仿宋" w:eastAsia="仿宋" w:cs="仿宋"/>
          <w:i w:val="0"/>
          <w:iCs w:val="0"/>
          <w:caps w:val="0"/>
          <w:color w:val="404040"/>
          <w:spacing w:val="0"/>
          <w:sz w:val="28"/>
          <w:szCs w:val="28"/>
          <w:shd w:val="clear" w:fill="FFFFFF"/>
        </w:rPr>
        <w:t xml:space="preserve">第六条 </w:t>
      </w:r>
      <w:r>
        <w:rPr>
          <w:rFonts w:hint="eastAsia" w:ascii="仿宋" w:hAnsi="仿宋" w:eastAsia="仿宋" w:cs="仿宋"/>
          <w:i w:val="0"/>
          <w:iCs w:val="0"/>
          <w:caps w:val="0"/>
          <w:color w:val="404040"/>
          <w:spacing w:val="0"/>
          <w:sz w:val="28"/>
          <w:szCs w:val="28"/>
          <w:shd w:val="clear" w:fill="FFFFFF"/>
          <w:lang w:val="en-US" w:eastAsia="zh-CN"/>
        </w:rPr>
        <w:t>操作人员</w:t>
      </w:r>
      <w:r>
        <w:rPr>
          <w:rFonts w:hint="eastAsia" w:ascii="仿宋" w:hAnsi="仿宋" w:eastAsia="仿宋" w:cs="仿宋"/>
          <w:i w:val="0"/>
          <w:iCs w:val="0"/>
          <w:caps w:val="0"/>
          <w:color w:val="404040"/>
          <w:spacing w:val="0"/>
          <w:sz w:val="28"/>
          <w:szCs w:val="28"/>
          <w:shd w:val="clear" w:fill="FFFFFF"/>
        </w:rPr>
        <w:t>须通过技术培训并取得上岗资格；严格遵守操作规程，如实填写使用记录。</w:t>
      </w:r>
    </w:p>
    <w:p w14:paraId="08F363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23" w:lineRule="atLeast"/>
        <w:ind w:left="0" w:firstLine="0"/>
        <w:jc w:val="center"/>
        <w:textAlignment w:val="auto"/>
        <w:rPr>
          <w:rStyle w:val="6"/>
          <w:rFonts w:hint="default" w:ascii="Times New Roman" w:hAnsi="Times New Roman" w:eastAsia="宋体" w:cs="Times New Roman"/>
          <w:b/>
          <w:i w:val="0"/>
          <w:iCs w:val="0"/>
          <w:caps w:val="0"/>
          <w:color w:val="404040"/>
          <w:spacing w:val="0"/>
          <w:sz w:val="28"/>
          <w:szCs w:val="28"/>
          <w:shd w:val="clear" w:fill="FFFFFF"/>
        </w:rPr>
      </w:pPr>
      <w:r>
        <w:rPr>
          <w:rStyle w:val="6"/>
          <w:rFonts w:hint="default" w:ascii="黑体" w:hAnsi="黑体" w:eastAsia="黑体" w:cs="黑体"/>
          <w:b/>
          <w:i w:val="0"/>
          <w:iCs w:val="0"/>
          <w:caps w:val="0"/>
          <w:color w:val="404040"/>
          <w:spacing w:val="0"/>
          <w:sz w:val="32"/>
          <w:szCs w:val="32"/>
          <w:shd w:val="clear" w:fill="FFFFFF"/>
        </w:rPr>
        <w:t>第三章 设备管理流程</w:t>
      </w:r>
    </w:p>
    <w:p w14:paraId="07ACB7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sz w:val="28"/>
          <w:szCs w:val="28"/>
        </w:rPr>
      </w:pPr>
      <w:r>
        <w:rPr>
          <w:rStyle w:val="6"/>
          <w:rFonts w:hint="eastAsia" w:ascii="仿宋" w:hAnsi="仿宋" w:eastAsia="仿宋" w:cs="仿宋"/>
          <w:i w:val="0"/>
          <w:iCs w:val="0"/>
          <w:caps w:val="0"/>
          <w:color w:val="404040"/>
          <w:spacing w:val="0"/>
          <w:sz w:val="28"/>
          <w:szCs w:val="28"/>
          <w:shd w:val="clear" w:fill="FFFFFF"/>
        </w:rPr>
        <w:t xml:space="preserve">第七条 </w:t>
      </w:r>
      <w:r>
        <w:rPr>
          <w:rFonts w:hint="eastAsia" w:ascii="仿宋" w:hAnsi="仿宋" w:eastAsia="仿宋" w:cs="仿宋"/>
          <w:i w:val="0"/>
          <w:iCs w:val="0"/>
          <w:caps w:val="0"/>
          <w:color w:val="404040"/>
          <w:spacing w:val="0"/>
          <w:sz w:val="28"/>
          <w:szCs w:val="28"/>
          <w:shd w:val="clear" w:fill="FFFFFF"/>
        </w:rPr>
        <w:t>新增设备需提交</w:t>
      </w:r>
      <w:r>
        <w:rPr>
          <w:rStyle w:val="6"/>
          <w:rFonts w:hint="eastAsia" w:ascii="仿宋" w:hAnsi="仿宋" w:eastAsia="仿宋" w:cs="仿宋"/>
          <w:i w:val="0"/>
          <w:iCs w:val="0"/>
          <w:caps w:val="0"/>
          <w:color w:val="404040"/>
          <w:spacing w:val="0"/>
          <w:sz w:val="28"/>
          <w:szCs w:val="28"/>
          <w:shd w:val="clear" w:fill="FFFFFF"/>
        </w:rPr>
        <w:t>可行性论证报告</w:t>
      </w:r>
      <w:r>
        <w:rPr>
          <w:rFonts w:hint="eastAsia" w:ascii="仿宋" w:hAnsi="仿宋" w:eastAsia="仿宋" w:cs="仿宋"/>
          <w:i w:val="0"/>
          <w:iCs w:val="0"/>
          <w:caps w:val="0"/>
          <w:color w:val="404040"/>
          <w:spacing w:val="0"/>
          <w:sz w:val="28"/>
          <w:szCs w:val="28"/>
          <w:shd w:val="clear" w:fill="FFFFFF"/>
        </w:rPr>
        <w:t>，经</w:t>
      </w:r>
      <w:r>
        <w:rPr>
          <w:rFonts w:hint="eastAsia" w:ascii="仿宋" w:hAnsi="仿宋" w:eastAsia="仿宋" w:cs="仿宋"/>
          <w:i w:val="0"/>
          <w:iCs w:val="0"/>
          <w:caps w:val="0"/>
          <w:color w:val="404040"/>
          <w:spacing w:val="0"/>
          <w:sz w:val="28"/>
          <w:szCs w:val="28"/>
          <w:shd w:val="clear" w:fill="FFFFFF"/>
          <w:lang w:val="en-US" w:eastAsia="zh-CN"/>
        </w:rPr>
        <w:t>院办公</w:t>
      </w:r>
      <w:r>
        <w:rPr>
          <w:rFonts w:hint="eastAsia" w:ascii="仿宋" w:hAnsi="仿宋" w:eastAsia="仿宋" w:cs="仿宋"/>
          <w:i w:val="0"/>
          <w:iCs w:val="0"/>
          <w:caps w:val="0"/>
          <w:color w:val="404040"/>
          <w:spacing w:val="0"/>
          <w:sz w:val="28"/>
          <w:szCs w:val="28"/>
          <w:shd w:val="clear" w:fill="FFFFFF"/>
        </w:rPr>
        <w:t>会审批后采购；</w:t>
      </w:r>
    </w:p>
    <w:p w14:paraId="3FAC0C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textAlignment w:val="auto"/>
        <w:rPr>
          <w:rFonts w:hint="eastAsia" w:ascii="仿宋" w:hAnsi="仿宋" w:eastAsia="仿宋" w:cs="仿宋"/>
          <w:sz w:val="28"/>
          <w:szCs w:val="28"/>
        </w:rPr>
      </w:pPr>
      <w:r>
        <w:rPr>
          <w:rFonts w:hint="eastAsia" w:ascii="仿宋" w:hAnsi="仿宋" w:eastAsia="仿宋" w:cs="仿宋"/>
          <w:i w:val="0"/>
          <w:iCs w:val="0"/>
          <w:caps w:val="0"/>
          <w:color w:val="404040"/>
          <w:spacing w:val="0"/>
          <w:sz w:val="28"/>
          <w:szCs w:val="28"/>
          <w:shd w:val="clear" w:fill="FFFFFF"/>
        </w:rPr>
        <w:t>设备验收合格后，由</w:t>
      </w:r>
      <w:r>
        <w:rPr>
          <w:rFonts w:hint="eastAsia" w:ascii="仿宋" w:hAnsi="仿宋" w:eastAsia="仿宋" w:cs="仿宋"/>
          <w:i w:val="0"/>
          <w:iCs w:val="0"/>
          <w:caps w:val="0"/>
          <w:color w:val="404040"/>
          <w:spacing w:val="0"/>
          <w:sz w:val="28"/>
          <w:szCs w:val="28"/>
          <w:shd w:val="clear" w:fill="FFFFFF"/>
          <w:lang w:val="en-US" w:eastAsia="zh-CN"/>
        </w:rPr>
        <w:t>科研平台</w:t>
      </w:r>
      <w:r>
        <w:rPr>
          <w:rFonts w:hint="eastAsia" w:ascii="仿宋" w:hAnsi="仿宋" w:eastAsia="仿宋" w:cs="仿宋"/>
          <w:i w:val="0"/>
          <w:iCs w:val="0"/>
          <w:caps w:val="0"/>
          <w:color w:val="404040"/>
          <w:spacing w:val="0"/>
          <w:sz w:val="28"/>
          <w:szCs w:val="28"/>
          <w:shd w:val="clear" w:fill="FFFFFF"/>
        </w:rPr>
        <w:t>统一编号、建档，纳入共享平台。</w:t>
      </w:r>
    </w:p>
    <w:p w14:paraId="24EAEA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sz w:val="28"/>
          <w:szCs w:val="28"/>
        </w:rPr>
      </w:pPr>
      <w:r>
        <w:rPr>
          <w:rStyle w:val="6"/>
          <w:rFonts w:hint="eastAsia" w:ascii="仿宋" w:hAnsi="仿宋" w:eastAsia="仿宋" w:cs="仿宋"/>
          <w:i w:val="0"/>
          <w:iCs w:val="0"/>
          <w:caps w:val="0"/>
          <w:color w:val="404040"/>
          <w:spacing w:val="0"/>
          <w:sz w:val="28"/>
          <w:szCs w:val="28"/>
          <w:shd w:val="clear" w:fill="FFFFFF"/>
        </w:rPr>
        <w:t xml:space="preserve">第八条 </w:t>
      </w:r>
      <w:r>
        <w:rPr>
          <w:rFonts w:hint="eastAsia" w:ascii="仿宋" w:hAnsi="仿宋" w:eastAsia="仿宋" w:cs="仿宋"/>
          <w:i w:val="0"/>
          <w:iCs w:val="0"/>
          <w:caps w:val="0"/>
          <w:color w:val="404040"/>
          <w:spacing w:val="0"/>
          <w:sz w:val="28"/>
          <w:szCs w:val="28"/>
          <w:shd w:val="clear" w:fill="FFFFFF"/>
        </w:rPr>
        <w:t>通过线上平台或书面申请，提前</w:t>
      </w:r>
      <w:r>
        <w:rPr>
          <w:rStyle w:val="6"/>
          <w:rFonts w:hint="eastAsia" w:ascii="仿宋" w:hAnsi="仿宋" w:eastAsia="仿宋" w:cs="仿宋"/>
          <w:i w:val="0"/>
          <w:iCs w:val="0"/>
          <w:caps w:val="0"/>
          <w:color w:val="404040"/>
          <w:spacing w:val="0"/>
          <w:sz w:val="28"/>
          <w:szCs w:val="28"/>
          <w:shd w:val="clear" w:fill="FFFFFF"/>
        </w:rPr>
        <w:t>3个工作日</w:t>
      </w:r>
      <w:r>
        <w:rPr>
          <w:rFonts w:hint="eastAsia" w:ascii="仿宋" w:hAnsi="仿宋" w:eastAsia="仿宋" w:cs="仿宋"/>
          <w:i w:val="0"/>
          <w:iCs w:val="0"/>
          <w:caps w:val="0"/>
          <w:color w:val="404040"/>
          <w:spacing w:val="0"/>
          <w:sz w:val="28"/>
          <w:szCs w:val="28"/>
          <w:shd w:val="clear" w:fill="FFFFFF"/>
        </w:rPr>
        <w:t>提交</w:t>
      </w:r>
      <w:r>
        <w:rPr>
          <w:rFonts w:hint="eastAsia" w:ascii="仿宋" w:hAnsi="仿宋" w:eastAsia="仿宋" w:cs="仿宋"/>
          <w:i w:val="0"/>
          <w:iCs w:val="0"/>
          <w:caps w:val="0"/>
          <w:color w:val="404040"/>
          <w:spacing w:val="0"/>
          <w:sz w:val="28"/>
          <w:szCs w:val="28"/>
          <w:shd w:val="clear" w:fill="FFFFFF"/>
          <w:lang w:val="en-US" w:eastAsia="zh-CN"/>
        </w:rPr>
        <w:t>进行预约</w:t>
      </w:r>
      <w:r>
        <w:rPr>
          <w:rFonts w:hint="eastAsia" w:ascii="仿宋" w:hAnsi="仿宋" w:eastAsia="仿宋" w:cs="仿宋"/>
          <w:i w:val="0"/>
          <w:iCs w:val="0"/>
          <w:caps w:val="0"/>
          <w:color w:val="404040"/>
          <w:spacing w:val="0"/>
          <w:sz w:val="28"/>
          <w:szCs w:val="28"/>
          <w:shd w:val="clear" w:fill="FFFFFF"/>
        </w:rPr>
        <w:t>；</w:t>
      </w:r>
    </w:p>
    <w:p w14:paraId="4522D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textAlignment w:val="auto"/>
        <w:rPr>
          <w:rFonts w:hint="eastAsia" w:ascii="仿宋" w:hAnsi="仿宋" w:eastAsia="仿宋" w:cs="仿宋"/>
          <w:sz w:val="28"/>
          <w:szCs w:val="28"/>
        </w:rPr>
      </w:pPr>
      <w:r>
        <w:rPr>
          <w:rFonts w:hint="eastAsia" w:ascii="仿宋" w:hAnsi="仿宋" w:eastAsia="仿宋" w:cs="仿宋"/>
          <w:i w:val="0"/>
          <w:iCs w:val="0"/>
          <w:caps w:val="0"/>
          <w:color w:val="404040"/>
          <w:spacing w:val="0"/>
          <w:sz w:val="28"/>
          <w:szCs w:val="28"/>
          <w:shd w:val="clear" w:fill="FFFFFF"/>
        </w:rPr>
        <w:t>按使用时长或样品数量计费（附收费细则）。</w:t>
      </w:r>
    </w:p>
    <w:p w14:paraId="4BE027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sz w:val="28"/>
          <w:szCs w:val="28"/>
        </w:rPr>
      </w:pPr>
      <w:r>
        <w:rPr>
          <w:rStyle w:val="6"/>
          <w:rFonts w:hint="eastAsia" w:ascii="仿宋" w:hAnsi="仿宋" w:eastAsia="仿宋" w:cs="仿宋"/>
          <w:i w:val="0"/>
          <w:iCs w:val="0"/>
          <w:caps w:val="0"/>
          <w:color w:val="404040"/>
          <w:spacing w:val="0"/>
          <w:sz w:val="28"/>
          <w:szCs w:val="28"/>
          <w:shd w:val="clear" w:fill="FFFFFF"/>
        </w:rPr>
        <w:t xml:space="preserve">第九条 </w:t>
      </w:r>
      <w:r>
        <w:rPr>
          <w:rFonts w:hint="eastAsia" w:ascii="仿宋" w:hAnsi="仿宋" w:eastAsia="仿宋" w:cs="仿宋"/>
          <w:i w:val="0"/>
          <w:iCs w:val="0"/>
          <w:caps w:val="0"/>
          <w:color w:val="404040"/>
          <w:spacing w:val="0"/>
          <w:sz w:val="28"/>
          <w:szCs w:val="28"/>
          <w:shd w:val="clear" w:fill="FFFFFF"/>
          <w:lang w:val="en-US" w:eastAsia="zh-CN"/>
        </w:rPr>
        <w:t>使用前后必须登记</w:t>
      </w:r>
      <w:r>
        <w:rPr>
          <w:rFonts w:hint="eastAsia" w:ascii="仿宋" w:hAnsi="仿宋" w:eastAsia="仿宋" w:cs="仿宋"/>
          <w:i w:val="0"/>
          <w:iCs w:val="0"/>
          <w:caps w:val="0"/>
          <w:color w:val="404040"/>
          <w:spacing w:val="0"/>
          <w:sz w:val="28"/>
          <w:szCs w:val="28"/>
          <w:shd w:val="clear" w:fill="FFFFFF"/>
        </w:rPr>
        <w:t>，发现违规操作或设备异常，立即暂停使用权限并上报。</w:t>
      </w:r>
    </w:p>
    <w:p w14:paraId="0536BA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23" w:lineRule="atLeast"/>
        <w:ind w:left="0" w:firstLine="0"/>
        <w:jc w:val="center"/>
        <w:textAlignment w:val="auto"/>
        <w:rPr>
          <w:rStyle w:val="6"/>
          <w:rFonts w:hint="default" w:ascii="Times New Roman" w:hAnsi="Times New Roman" w:eastAsia="宋体" w:cs="Times New Roman"/>
          <w:b/>
          <w:i w:val="0"/>
          <w:iCs w:val="0"/>
          <w:caps w:val="0"/>
          <w:color w:val="404040"/>
          <w:spacing w:val="0"/>
          <w:sz w:val="28"/>
          <w:szCs w:val="28"/>
          <w:shd w:val="clear" w:fill="FFFFFF"/>
        </w:rPr>
      </w:pPr>
      <w:r>
        <w:rPr>
          <w:rStyle w:val="6"/>
          <w:rFonts w:hint="default" w:ascii="黑体" w:hAnsi="黑体" w:eastAsia="黑体" w:cs="黑体"/>
          <w:b/>
          <w:i w:val="0"/>
          <w:iCs w:val="0"/>
          <w:caps w:val="0"/>
          <w:color w:val="404040"/>
          <w:spacing w:val="0"/>
          <w:sz w:val="32"/>
          <w:szCs w:val="32"/>
          <w:shd w:val="clear" w:fill="FFFFFF"/>
        </w:rPr>
        <w:t>第四章 维护与考核</w:t>
      </w:r>
    </w:p>
    <w:p w14:paraId="16AA88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textAlignment w:val="auto"/>
        <w:rPr>
          <w:rFonts w:hint="eastAsia" w:ascii="仿宋" w:hAnsi="仿宋" w:eastAsia="仿宋" w:cs="仿宋"/>
          <w:sz w:val="28"/>
          <w:szCs w:val="28"/>
        </w:rPr>
      </w:pPr>
      <w:r>
        <w:rPr>
          <w:rStyle w:val="6"/>
          <w:rFonts w:hint="eastAsia" w:ascii="仿宋" w:hAnsi="仿宋" w:eastAsia="仿宋" w:cs="仿宋"/>
          <w:i w:val="0"/>
          <w:iCs w:val="0"/>
          <w:caps w:val="0"/>
          <w:color w:val="404040"/>
          <w:spacing w:val="0"/>
          <w:sz w:val="28"/>
          <w:szCs w:val="28"/>
          <w:shd w:val="clear" w:fill="FFFFFF"/>
        </w:rPr>
        <w:t xml:space="preserve">第十条 </w:t>
      </w:r>
      <w:r>
        <w:rPr>
          <w:rFonts w:hint="eastAsia" w:ascii="仿宋" w:hAnsi="仿宋" w:eastAsia="仿宋" w:cs="仿宋"/>
          <w:i w:val="0"/>
          <w:iCs w:val="0"/>
          <w:caps w:val="0"/>
          <w:color w:val="404040"/>
          <w:spacing w:val="0"/>
          <w:sz w:val="28"/>
          <w:szCs w:val="28"/>
          <w:shd w:val="clear" w:fill="FFFFFF"/>
        </w:rPr>
        <w:t>操作人员需完成使用前后检查，填写《</w:t>
      </w:r>
      <w:r>
        <w:rPr>
          <w:rFonts w:hint="eastAsia" w:ascii="仿宋" w:hAnsi="仿宋" w:eastAsia="仿宋" w:cs="仿宋"/>
          <w:i w:val="0"/>
          <w:iCs w:val="0"/>
          <w:caps w:val="0"/>
          <w:color w:val="404040"/>
          <w:spacing w:val="0"/>
          <w:sz w:val="28"/>
          <w:szCs w:val="28"/>
          <w:shd w:val="clear" w:fill="FFFFFF"/>
          <w:lang w:val="en-US" w:eastAsia="zh-CN"/>
        </w:rPr>
        <w:t>维修保养</w:t>
      </w:r>
      <w:r>
        <w:rPr>
          <w:rFonts w:hint="eastAsia" w:ascii="仿宋" w:hAnsi="仿宋" w:eastAsia="仿宋" w:cs="仿宋"/>
          <w:i w:val="0"/>
          <w:iCs w:val="0"/>
          <w:caps w:val="0"/>
          <w:color w:val="404040"/>
          <w:spacing w:val="0"/>
          <w:sz w:val="28"/>
          <w:szCs w:val="28"/>
          <w:shd w:val="clear" w:fill="FFFFFF"/>
        </w:rPr>
        <w:t>登记表》；</w:t>
      </w:r>
    </w:p>
    <w:p w14:paraId="5965C0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textAlignment w:val="auto"/>
        <w:rPr>
          <w:rFonts w:hint="eastAsia" w:ascii="仿宋" w:hAnsi="仿宋" w:eastAsia="仿宋" w:cs="仿宋"/>
          <w:sz w:val="28"/>
          <w:szCs w:val="28"/>
        </w:rPr>
      </w:pPr>
      <w:r>
        <w:rPr>
          <w:rFonts w:hint="eastAsia" w:ascii="仿宋" w:hAnsi="仿宋" w:eastAsia="仿宋" w:cs="仿宋"/>
          <w:i w:val="0"/>
          <w:iCs w:val="0"/>
          <w:caps w:val="0"/>
          <w:color w:val="404040"/>
          <w:spacing w:val="0"/>
          <w:sz w:val="28"/>
          <w:szCs w:val="28"/>
          <w:shd w:val="clear" w:fill="FFFFFF"/>
          <w:lang w:val="en-US" w:eastAsia="zh-CN"/>
        </w:rPr>
        <w:t>科研平台</w:t>
      </w:r>
      <w:r>
        <w:rPr>
          <w:rFonts w:hint="eastAsia" w:ascii="仿宋" w:hAnsi="仿宋" w:eastAsia="仿宋" w:cs="仿宋"/>
          <w:i w:val="0"/>
          <w:iCs w:val="0"/>
          <w:caps w:val="0"/>
          <w:color w:val="404040"/>
          <w:spacing w:val="0"/>
          <w:sz w:val="28"/>
          <w:szCs w:val="28"/>
          <w:shd w:val="clear" w:fill="FFFFFF"/>
        </w:rPr>
        <w:t>每月组织例行保养，每</w:t>
      </w:r>
      <w:r>
        <w:rPr>
          <w:rFonts w:hint="eastAsia" w:ascii="仿宋" w:hAnsi="仿宋" w:eastAsia="仿宋" w:cs="仿宋"/>
          <w:i w:val="0"/>
          <w:iCs w:val="0"/>
          <w:caps w:val="0"/>
          <w:color w:val="404040"/>
          <w:spacing w:val="0"/>
          <w:sz w:val="28"/>
          <w:szCs w:val="28"/>
          <w:shd w:val="clear" w:fill="FFFFFF"/>
          <w:lang w:val="en-US" w:eastAsia="zh-CN"/>
        </w:rPr>
        <w:t>年</w:t>
      </w:r>
      <w:r>
        <w:rPr>
          <w:rFonts w:hint="eastAsia" w:ascii="仿宋" w:hAnsi="仿宋" w:eastAsia="仿宋" w:cs="仿宋"/>
          <w:i w:val="0"/>
          <w:iCs w:val="0"/>
          <w:caps w:val="0"/>
          <w:color w:val="404040"/>
          <w:spacing w:val="0"/>
          <w:sz w:val="28"/>
          <w:szCs w:val="28"/>
          <w:shd w:val="clear" w:fill="FFFFFF"/>
        </w:rPr>
        <w:t>进行性能校准。</w:t>
      </w:r>
    </w:p>
    <w:p w14:paraId="33B031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sz w:val="28"/>
          <w:szCs w:val="28"/>
        </w:rPr>
      </w:pPr>
      <w:r>
        <w:rPr>
          <w:rStyle w:val="6"/>
          <w:rFonts w:hint="eastAsia" w:ascii="仿宋" w:hAnsi="仿宋" w:eastAsia="仿宋" w:cs="仿宋"/>
          <w:i w:val="0"/>
          <w:iCs w:val="0"/>
          <w:caps w:val="0"/>
          <w:color w:val="404040"/>
          <w:spacing w:val="0"/>
          <w:sz w:val="28"/>
          <w:szCs w:val="28"/>
          <w:shd w:val="clear" w:fill="FFFFFF"/>
        </w:rPr>
        <w:t xml:space="preserve">第十一条 </w:t>
      </w:r>
      <w:r>
        <w:rPr>
          <w:rFonts w:hint="eastAsia" w:ascii="仿宋" w:hAnsi="仿宋" w:eastAsia="仿宋" w:cs="仿宋"/>
          <w:i w:val="0"/>
          <w:iCs w:val="0"/>
          <w:caps w:val="0"/>
          <w:color w:val="404040"/>
          <w:spacing w:val="0"/>
          <w:sz w:val="28"/>
          <w:szCs w:val="28"/>
          <w:shd w:val="clear" w:fill="FFFFFF"/>
        </w:rPr>
        <w:t>故障设备需在</w:t>
      </w:r>
      <w:r>
        <w:rPr>
          <w:rStyle w:val="6"/>
          <w:rFonts w:hint="eastAsia" w:ascii="仿宋" w:hAnsi="仿宋" w:eastAsia="仿宋" w:cs="仿宋"/>
          <w:i w:val="0"/>
          <w:iCs w:val="0"/>
          <w:caps w:val="0"/>
          <w:color w:val="404040"/>
          <w:spacing w:val="0"/>
          <w:sz w:val="28"/>
          <w:szCs w:val="28"/>
          <w:shd w:val="clear" w:fill="FFFFFF"/>
        </w:rPr>
        <w:t>24小时内</w:t>
      </w:r>
      <w:r>
        <w:rPr>
          <w:rFonts w:hint="eastAsia" w:ascii="仿宋" w:hAnsi="仿宋" w:eastAsia="仿宋" w:cs="仿宋"/>
          <w:i w:val="0"/>
          <w:iCs w:val="0"/>
          <w:caps w:val="0"/>
          <w:color w:val="404040"/>
          <w:spacing w:val="0"/>
          <w:sz w:val="28"/>
          <w:szCs w:val="28"/>
          <w:shd w:val="clear" w:fill="FFFFFF"/>
        </w:rPr>
        <w:t>报修，严禁私自拆卸；报废设备由</w:t>
      </w:r>
      <w:r>
        <w:rPr>
          <w:rFonts w:hint="eastAsia" w:ascii="仿宋" w:hAnsi="仿宋" w:eastAsia="仿宋" w:cs="仿宋"/>
          <w:i w:val="0"/>
          <w:iCs w:val="0"/>
          <w:caps w:val="0"/>
          <w:color w:val="404040"/>
          <w:spacing w:val="0"/>
          <w:sz w:val="28"/>
          <w:szCs w:val="28"/>
          <w:shd w:val="clear" w:fill="FFFFFF"/>
          <w:lang w:val="en-US" w:eastAsia="zh-CN"/>
        </w:rPr>
        <w:t>科研平台</w:t>
      </w:r>
      <w:r>
        <w:rPr>
          <w:rFonts w:hint="eastAsia" w:ascii="仿宋" w:hAnsi="仿宋" w:eastAsia="仿宋" w:cs="仿宋"/>
          <w:i w:val="0"/>
          <w:iCs w:val="0"/>
          <w:caps w:val="0"/>
          <w:color w:val="404040"/>
          <w:spacing w:val="0"/>
          <w:sz w:val="28"/>
          <w:szCs w:val="28"/>
          <w:shd w:val="clear" w:fill="FFFFFF"/>
        </w:rPr>
        <w:t>评估后，按</w:t>
      </w:r>
      <w:r>
        <w:rPr>
          <w:rFonts w:hint="eastAsia" w:ascii="仿宋" w:hAnsi="仿宋" w:eastAsia="仿宋" w:cs="仿宋"/>
          <w:i w:val="0"/>
          <w:iCs w:val="0"/>
          <w:caps w:val="0"/>
          <w:color w:val="404040"/>
          <w:spacing w:val="0"/>
          <w:sz w:val="28"/>
          <w:szCs w:val="28"/>
          <w:shd w:val="clear" w:fill="FFFFFF"/>
          <w:lang w:val="en-US" w:eastAsia="zh-CN"/>
        </w:rPr>
        <w:t>资产管理部门按</w:t>
      </w:r>
      <w:r>
        <w:rPr>
          <w:rFonts w:hint="eastAsia" w:ascii="仿宋" w:hAnsi="仿宋" w:eastAsia="仿宋" w:cs="仿宋"/>
          <w:i w:val="0"/>
          <w:iCs w:val="0"/>
          <w:caps w:val="0"/>
          <w:color w:val="404040"/>
          <w:spacing w:val="0"/>
          <w:sz w:val="28"/>
          <w:szCs w:val="28"/>
          <w:shd w:val="clear" w:fill="FFFFFF"/>
        </w:rPr>
        <w:t>规定处置。</w:t>
      </w:r>
    </w:p>
    <w:p w14:paraId="544BB8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sz w:val="28"/>
          <w:szCs w:val="28"/>
        </w:rPr>
      </w:pPr>
      <w:r>
        <w:rPr>
          <w:rStyle w:val="6"/>
          <w:rFonts w:hint="eastAsia" w:ascii="仿宋" w:hAnsi="仿宋" w:eastAsia="仿宋" w:cs="仿宋"/>
          <w:i w:val="0"/>
          <w:iCs w:val="0"/>
          <w:caps w:val="0"/>
          <w:color w:val="404040"/>
          <w:spacing w:val="0"/>
          <w:sz w:val="28"/>
          <w:szCs w:val="28"/>
          <w:shd w:val="clear" w:fill="FFFFFF"/>
        </w:rPr>
        <w:t xml:space="preserve">第十二条 </w:t>
      </w:r>
      <w:r>
        <w:rPr>
          <w:rFonts w:hint="eastAsia" w:ascii="仿宋" w:hAnsi="仿宋" w:eastAsia="仿宋" w:cs="仿宋"/>
          <w:i w:val="0"/>
          <w:iCs w:val="0"/>
          <w:caps w:val="0"/>
          <w:color w:val="404040"/>
          <w:spacing w:val="0"/>
          <w:sz w:val="28"/>
          <w:szCs w:val="28"/>
          <w:shd w:val="clear" w:fill="FFFFFF"/>
        </w:rPr>
        <w:t>年度使用机时低于</w:t>
      </w:r>
      <w:r>
        <w:rPr>
          <w:rStyle w:val="6"/>
          <w:rFonts w:hint="eastAsia" w:ascii="仿宋" w:hAnsi="仿宋" w:eastAsia="仿宋" w:cs="仿宋"/>
          <w:i w:val="0"/>
          <w:iCs w:val="0"/>
          <w:caps w:val="0"/>
          <w:color w:val="404040"/>
          <w:spacing w:val="0"/>
          <w:sz w:val="28"/>
          <w:szCs w:val="28"/>
          <w:shd w:val="clear" w:fill="FFFFFF"/>
          <w:lang w:val="en-US" w:eastAsia="zh-CN"/>
        </w:rPr>
        <w:t>200</w:t>
      </w:r>
      <w:r>
        <w:rPr>
          <w:rStyle w:val="6"/>
          <w:rFonts w:hint="eastAsia" w:ascii="仿宋" w:hAnsi="仿宋" w:eastAsia="仿宋" w:cs="仿宋"/>
          <w:i w:val="0"/>
          <w:iCs w:val="0"/>
          <w:caps w:val="0"/>
          <w:color w:val="404040"/>
          <w:spacing w:val="0"/>
          <w:sz w:val="28"/>
          <w:szCs w:val="28"/>
          <w:shd w:val="clear" w:fill="FFFFFF"/>
        </w:rPr>
        <w:t>小时</w:t>
      </w:r>
      <w:r>
        <w:rPr>
          <w:rFonts w:hint="eastAsia" w:ascii="仿宋" w:hAnsi="仿宋" w:eastAsia="仿宋" w:cs="仿宋"/>
          <w:i w:val="0"/>
          <w:iCs w:val="0"/>
          <w:caps w:val="0"/>
          <w:color w:val="404040"/>
          <w:spacing w:val="0"/>
          <w:sz w:val="28"/>
          <w:szCs w:val="28"/>
          <w:shd w:val="clear" w:fill="FFFFFF"/>
        </w:rPr>
        <w:t>的设备，将通报并调整管理方案；对共享效益突出的机组或个人给予奖励。</w:t>
      </w:r>
    </w:p>
    <w:p w14:paraId="0D1747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23" w:lineRule="atLeast"/>
        <w:ind w:left="0" w:firstLine="0"/>
        <w:jc w:val="center"/>
        <w:textAlignment w:val="auto"/>
        <w:rPr>
          <w:rStyle w:val="6"/>
          <w:rFonts w:hint="default" w:ascii="Times New Roman" w:hAnsi="Times New Roman" w:eastAsia="宋体" w:cs="Times New Roman"/>
          <w:b/>
          <w:i w:val="0"/>
          <w:iCs w:val="0"/>
          <w:caps w:val="0"/>
          <w:color w:val="404040"/>
          <w:spacing w:val="0"/>
          <w:sz w:val="28"/>
          <w:szCs w:val="28"/>
          <w:shd w:val="clear" w:fill="FFFFFF"/>
        </w:rPr>
      </w:pPr>
      <w:r>
        <w:rPr>
          <w:rStyle w:val="6"/>
          <w:rFonts w:hint="default" w:ascii="黑体" w:hAnsi="黑体" w:eastAsia="黑体" w:cs="黑体"/>
          <w:b/>
          <w:i w:val="0"/>
          <w:iCs w:val="0"/>
          <w:caps w:val="0"/>
          <w:color w:val="404040"/>
          <w:spacing w:val="0"/>
          <w:sz w:val="32"/>
          <w:szCs w:val="32"/>
          <w:shd w:val="clear" w:fill="FFFFFF"/>
        </w:rPr>
        <w:t>第五章 附则</w:t>
      </w:r>
    </w:p>
    <w:p w14:paraId="7951D8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sz w:val="28"/>
          <w:szCs w:val="28"/>
        </w:rPr>
      </w:pPr>
      <w:r>
        <w:rPr>
          <w:rStyle w:val="6"/>
          <w:rFonts w:hint="eastAsia" w:ascii="仿宋" w:hAnsi="仿宋" w:eastAsia="仿宋" w:cs="仿宋"/>
          <w:i w:val="0"/>
          <w:iCs w:val="0"/>
          <w:caps w:val="0"/>
          <w:color w:val="404040"/>
          <w:spacing w:val="0"/>
          <w:sz w:val="28"/>
          <w:szCs w:val="28"/>
          <w:shd w:val="clear" w:fill="FFFFFF"/>
        </w:rPr>
        <w:t xml:space="preserve">第十三条 </w:t>
      </w:r>
      <w:r>
        <w:rPr>
          <w:rFonts w:hint="eastAsia" w:ascii="仿宋" w:hAnsi="仿宋" w:eastAsia="仿宋" w:cs="仿宋"/>
          <w:i w:val="0"/>
          <w:iCs w:val="0"/>
          <w:caps w:val="0"/>
          <w:color w:val="404040"/>
          <w:spacing w:val="0"/>
          <w:sz w:val="28"/>
          <w:szCs w:val="28"/>
          <w:shd w:val="clear" w:fill="FFFFFF"/>
        </w:rPr>
        <w:t>未经批准擅自使用设备，承担维修费用并暂停权限</w:t>
      </w:r>
      <w:r>
        <w:rPr>
          <w:rStyle w:val="6"/>
          <w:rFonts w:hint="eastAsia" w:ascii="仿宋" w:hAnsi="仿宋" w:eastAsia="仿宋" w:cs="仿宋"/>
          <w:i w:val="0"/>
          <w:iCs w:val="0"/>
          <w:caps w:val="0"/>
          <w:color w:val="404040"/>
          <w:spacing w:val="0"/>
          <w:sz w:val="28"/>
          <w:szCs w:val="28"/>
          <w:shd w:val="clear" w:fill="FFFFFF"/>
        </w:rPr>
        <w:t>3个月</w:t>
      </w:r>
      <w:r>
        <w:rPr>
          <w:rFonts w:hint="eastAsia" w:ascii="仿宋" w:hAnsi="仿宋" w:eastAsia="仿宋" w:cs="仿宋"/>
          <w:i w:val="0"/>
          <w:iCs w:val="0"/>
          <w:caps w:val="0"/>
          <w:color w:val="404040"/>
          <w:spacing w:val="0"/>
          <w:sz w:val="28"/>
          <w:szCs w:val="28"/>
          <w:shd w:val="clear" w:fill="FFFFFF"/>
        </w:rPr>
        <w:t>；</w:t>
      </w:r>
    </w:p>
    <w:p w14:paraId="7EC4AD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textAlignment w:val="auto"/>
        <w:rPr>
          <w:rFonts w:hint="eastAsia" w:ascii="仿宋" w:hAnsi="仿宋" w:eastAsia="仿宋" w:cs="仿宋"/>
          <w:sz w:val="28"/>
          <w:szCs w:val="28"/>
        </w:rPr>
      </w:pPr>
      <w:r>
        <w:rPr>
          <w:rFonts w:hint="eastAsia" w:ascii="仿宋" w:hAnsi="仿宋" w:eastAsia="仿宋" w:cs="仿宋"/>
          <w:i w:val="0"/>
          <w:iCs w:val="0"/>
          <w:caps w:val="0"/>
          <w:color w:val="404040"/>
          <w:spacing w:val="0"/>
          <w:sz w:val="28"/>
          <w:szCs w:val="28"/>
          <w:shd w:val="clear" w:fill="FFFFFF"/>
        </w:rPr>
        <w:t>故意损坏设备者，按原价赔偿并追究责任。</w:t>
      </w:r>
    </w:p>
    <w:p w14:paraId="52EC8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sz w:val="28"/>
          <w:szCs w:val="28"/>
        </w:rPr>
      </w:pPr>
      <w:r>
        <w:rPr>
          <w:rStyle w:val="6"/>
          <w:rFonts w:hint="eastAsia" w:ascii="仿宋" w:hAnsi="仿宋" w:eastAsia="仿宋" w:cs="仿宋"/>
          <w:i w:val="0"/>
          <w:iCs w:val="0"/>
          <w:caps w:val="0"/>
          <w:color w:val="404040"/>
          <w:spacing w:val="0"/>
          <w:sz w:val="28"/>
          <w:szCs w:val="28"/>
          <w:shd w:val="clear" w:fill="FFFFFF"/>
        </w:rPr>
        <w:t xml:space="preserve">第十四条 </w:t>
      </w:r>
      <w:r>
        <w:rPr>
          <w:rFonts w:hint="eastAsia" w:ascii="仿宋" w:hAnsi="仿宋" w:eastAsia="仿宋" w:cs="仿宋"/>
          <w:i w:val="0"/>
          <w:iCs w:val="0"/>
          <w:caps w:val="0"/>
          <w:color w:val="404040"/>
          <w:spacing w:val="0"/>
          <w:sz w:val="28"/>
          <w:szCs w:val="28"/>
          <w:shd w:val="clear" w:fill="FFFFFF"/>
        </w:rPr>
        <w:t>本制度自发布之日起执行。</w:t>
      </w:r>
    </w:p>
    <w:p w14:paraId="175609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line="360" w:lineRule="auto"/>
        <w:ind w:left="0" w:right="0" w:firstLine="0"/>
        <w:textAlignment w:val="auto"/>
        <w:rPr>
          <w:rFonts w:hint="eastAsia" w:ascii="黑体" w:hAnsi="黑体" w:eastAsia="黑体" w:cs="黑体"/>
          <w:i w:val="0"/>
          <w:iCs w:val="0"/>
          <w:caps w:val="0"/>
          <w:color w:val="404040"/>
          <w:spacing w:val="0"/>
          <w:sz w:val="28"/>
          <w:szCs w:val="28"/>
        </w:rPr>
      </w:pPr>
      <w:r>
        <w:rPr>
          <w:rStyle w:val="6"/>
          <w:rFonts w:hint="eastAsia" w:ascii="黑体" w:hAnsi="黑体" w:eastAsia="黑体" w:cs="黑体"/>
          <w:i w:val="0"/>
          <w:iCs w:val="0"/>
          <w:caps w:val="0"/>
          <w:color w:val="404040"/>
          <w:spacing w:val="0"/>
          <w:sz w:val="28"/>
          <w:szCs w:val="28"/>
          <w:shd w:val="clear" w:fill="FFFFFF"/>
        </w:rPr>
        <w:t>附件</w:t>
      </w:r>
    </w:p>
    <w:p w14:paraId="671CE7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textAlignment w:val="auto"/>
        <w:rPr>
          <w:rFonts w:hint="eastAsia" w:ascii="仿宋" w:hAnsi="仿宋" w:eastAsia="仿宋" w:cs="仿宋"/>
          <w:sz w:val="28"/>
          <w:szCs w:val="28"/>
        </w:rPr>
      </w:pPr>
      <w:r>
        <w:rPr>
          <w:rFonts w:hint="eastAsia" w:ascii="仿宋" w:hAnsi="仿宋" w:eastAsia="仿宋" w:cs="仿宋"/>
          <w:i w:val="0"/>
          <w:iCs w:val="0"/>
          <w:caps w:val="0"/>
          <w:color w:val="404040"/>
          <w:spacing w:val="0"/>
          <w:sz w:val="28"/>
          <w:szCs w:val="28"/>
          <w:shd w:val="clear" w:fill="FFFFFF"/>
          <w:lang w:val="en-US" w:eastAsia="zh-CN"/>
        </w:rPr>
        <w:t>附件1.1</w:t>
      </w:r>
      <w:r>
        <w:rPr>
          <w:rFonts w:hint="eastAsia" w:ascii="仿宋" w:hAnsi="仿宋" w:eastAsia="仿宋" w:cs="仿宋"/>
          <w:i w:val="0"/>
          <w:iCs w:val="0"/>
          <w:caps w:val="0"/>
          <w:color w:val="404040"/>
          <w:spacing w:val="0"/>
          <w:sz w:val="28"/>
          <w:szCs w:val="28"/>
          <w:shd w:val="clear" w:fill="FFFFFF"/>
        </w:rPr>
        <w:t>《大型仪器设备共享申请表》</w:t>
      </w:r>
    </w:p>
    <w:p w14:paraId="2818E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textAlignment w:val="auto"/>
        <w:rPr>
          <w:rFonts w:hint="eastAsia" w:ascii="仿宋" w:hAnsi="仿宋" w:eastAsia="仿宋" w:cs="仿宋"/>
          <w:sz w:val="28"/>
          <w:szCs w:val="28"/>
        </w:rPr>
      </w:pPr>
      <w:r>
        <w:rPr>
          <w:rFonts w:hint="eastAsia" w:ascii="仿宋" w:hAnsi="仿宋" w:eastAsia="仿宋" w:cs="仿宋"/>
          <w:i w:val="0"/>
          <w:iCs w:val="0"/>
          <w:caps w:val="0"/>
          <w:color w:val="404040"/>
          <w:spacing w:val="0"/>
          <w:sz w:val="28"/>
          <w:szCs w:val="28"/>
          <w:shd w:val="clear" w:fill="FFFFFF"/>
          <w:lang w:val="en-US" w:eastAsia="zh-CN"/>
        </w:rPr>
        <w:t>附件1.2</w:t>
      </w:r>
      <w:r>
        <w:rPr>
          <w:rFonts w:hint="eastAsia" w:ascii="仿宋" w:hAnsi="仿宋" w:eastAsia="仿宋" w:cs="仿宋"/>
          <w:i w:val="0"/>
          <w:iCs w:val="0"/>
          <w:caps w:val="0"/>
          <w:color w:val="404040"/>
          <w:spacing w:val="0"/>
          <w:sz w:val="28"/>
          <w:szCs w:val="28"/>
          <w:shd w:val="clear" w:fill="FFFFFF"/>
        </w:rPr>
        <w:t>《设备使用记录表》</w:t>
      </w:r>
    </w:p>
    <w:p w14:paraId="5811FB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textAlignment w:val="auto"/>
        <w:rPr>
          <w:rFonts w:hint="eastAsia" w:ascii="仿宋" w:hAnsi="仿宋" w:eastAsia="仿宋" w:cs="仿宋"/>
          <w:sz w:val="28"/>
          <w:szCs w:val="28"/>
        </w:rPr>
      </w:pPr>
      <w:r>
        <w:rPr>
          <w:rFonts w:hint="eastAsia" w:ascii="仿宋" w:hAnsi="仿宋" w:eastAsia="仿宋" w:cs="仿宋"/>
          <w:i w:val="0"/>
          <w:iCs w:val="0"/>
          <w:caps w:val="0"/>
          <w:color w:val="404040"/>
          <w:spacing w:val="0"/>
          <w:sz w:val="28"/>
          <w:szCs w:val="28"/>
          <w:shd w:val="clear" w:fill="FFFFFF"/>
          <w:lang w:val="en-US" w:eastAsia="zh-CN"/>
        </w:rPr>
        <w:t>附件1.3</w:t>
      </w:r>
      <w:r>
        <w:rPr>
          <w:rFonts w:hint="eastAsia" w:ascii="仿宋" w:hAnsi="仿宋" w:eastAsia="仿宋" w:cs="仿宋"/>
          <w:i w:val="0"/>
          <w:iCs w:val="0"/>
          <w:caps w:val="0"/>
          <w:color w:val="404040"/>
          <w:spacing w:val="0"/>
          <w:sz w:val="28"/>
          <w:szCs w:val="28"/>
          <w:shd w:val="clear" w:fill="FFFFFF"/>
        </w:rPr>
        <w:t>《维护保养登记表》</w:t>
      </w:r>
    </w:p>
    <w:p w14:paraId="2F3962F0">
      <w:pPr>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br w:type="page"/>
      </w:r>
    </w:p>
    <w:p w14:paraId="3E06A4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t>河南省洛阳正骨医院（河南省骨科医院）</w:t>
      </w:r>
    </w:p>
    <w:p w14:paraId="53D4B1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cs="Times New Roman"/>
          <w:i w:val="0"/>
          <w:iCs w:val="0"/>
          <w:caps w:val="0"/>
          <w:spacing w:val="0"/>
          <w:sz w:val="32"/>
          <w:szCs w:val="32"/>
        </w:rPr>
      </w:pPr>
      <w:r>
        <w:rPr>
          <w:rFonts w:ascii="方正小标宋简体" w:hAnsi="方正小标宋简体" w:eastAsia="方正小标宋简体" w:cs="方正小标宋简体"/>
          <w:i w:val="0"/>
          <w:iCs w:val="0"/>
          <w:caps w:val="0"/>
          <w:spacing w:val="0"/>
          <w:kern w:val="0"/>
          <w:sz w:val="44"/>
          <w:szCs w:val="44"/>
          <w:lang w:val="en-US" w:eastAsia="zh-CN" w:bidi="ar"/>
        </w:rPr>
        <w:t>大型</w:t>
      </w:r>
      <w:r>
        <w:rPr>
          <w:rFonts w:hint="eastAsia" w:ascii="方正小标宋简体" w:hAnsi="方正小标宋简体" w:eastAsia="方正小标宋简体" w:cs="方正小标宋简体"/>
          <w:i w:val="0"/>
          <w:iCs w:val="0"/>
          <w:caps w:val="0"/>
          <w:spacing w:val="0"/>
          <w:kern w:val="0"/>
          <w:sz w:val="44"/>
          <w:szCs w:val="44"/>
          <w:lang w:val="en-US" w:eastAsia="zh-CN" w:bidi="ar"/>
        </w:rPr>
        <w:t>科研</w:t>
      </w:r>
      <w:r>
        <w:rPr>
          <w:rFonts w:ascii="方正小标宋简体" w:hAnsi="方正小标宋简体" w:eastAsia="方正小标宋简体" w:cs="方正小标宋简体"/>
          <w:i w:val="0"/>
          <w:iCs w:val="0"/>
          <w:caps w:val="0"/>
          <w:spacing w:val="0"/>
          <w:kern w:val="0"/>
          <w:sz w:val="44"/>
          <w:szCs w:val="44"/>
          <w:lang w:val="en-US" w:eastAsia="zh-CN" w:bidi="ar"/>
        </w:rPr>
        <w:t>仪器设备购置论证实施细则</w:t>
      </w:r>
    </w:p>
    <w:p w14:paraId="0A050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center"/>
        <w:textAlignment w:val="auto"/>
        <w:rPr>
          <w:rFonts w:hint="eastAsia" w:ascii="黑体" w:hAnsi="黑体" w:eastAsia="黑体" w:cs="黑体"/>
          <w:i w:val="0"/>
          <w:iCs w:val="0"/>
          <w:caps w:val="0"/>
          <w:spacing w:val="0"/>
          <w:sz w:val="32"/>
          <w:szCs w:val="32"/>
        </w:rPr>
      </w:pPr>
      <w:r>
        <w:rPr>
          <w:rFonts w:hint="eastAsia" w:ascii="黑体" w:hAnsi="黑体" w:eastAsia="黑体" w:cs="黑体"/>
          <w:i w:val="0"/>
          <w:iCs w:val="0"/>
          <w:caps w:val="0"/>
          <w:spacing w:val="0"/>
          <w:kern w:val="0"/>
          <w:sz w:val="32"/>
          <w:szCs w:val="32"/>
          <w:lang w:val="en-US" w:eastAsia="zh-CN" w:bidi="ar"/>
        </w:rPr>
        <w:t> </w:t>
      </w:r>
      <w:r>
        <w:rPr>
          <w:rFonts w:hint="eastAsia" w:ascii="黑体" w:hAnsi="黑体" w:eastAsia="黑体" w:cs="黑体"/>
          <w:b/>
          <w:bCs/>
          <w:i w:val="0"/>
          <w:iCs w:val="0"/>
          <w:caps w:val="0"/>
          <w:spacing w:val="0"/>
          <w:sz w:val="32"/>
          <w:szCs w:val="32"/>
        </w:rPr>
        <w:t>第一章  总  则</w:t>
      </w:r>
    </w:p>
    <w:p w14:paraId="4BFA8C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i w:val="0"/>
          <w:iCs w:val="0"/>
          <w:caps w:val="0"/>
          <w:spacing w:val="0"/>
          <w:sz w:val="28"/>
          <w:szCs w:val="28"/>
        </w:rPr>
      </w:pPr>
      <w:r>
        <w:rPr>
          <w:rFonts w:hint="default" w:ascii="Times New Roman" w:hAnsi="Times New Roman" w:eastAsia="仿宋" w:cs="Times New Roman"/>
          <w:b/>
          <w:bCs/>
          <w:i w:val="0"/>
          <w:iCs w:val="0"/>
          <w:caps w:val="0"/>
          <w:spacing w:val="0"/>
          <w:sz w:val="28"/>
          <w:szCs w:val="28"/>
          <w:lang w:val="en-US"/>
        </w:rPr>
        <w:t>第一条</w:t>
      </w:r>
      <w:r>
        <w:rPr>
          <w:rFonts w:hint="eastAsia" w:ascii="Times New Roman" w:hAnsi="Times New Roman" w:eastAsia="仿宋" w:cs="Times New Roman"/>
          <w:b/>
          <w:bCs/>
          <w:i w:val="0"/>
          <w:iCs w:val="0"/>
          <w:caps w:val="0"/>
          <w:spacing w:val="0"/>
          <w:sz w:val="28"/>
          <w:szCs w:val="28"/>
          <w:lang w:val="en-US" w:eastAsia="zh-CN"/>
        </w:rPr>
        <w:t xml:space="preserve"> </w:t>
      </w:r>
      <w:r>
        <w:rPr>
          <w:rFonts w:hint="default" w:ascii="Times New Roman" w:hAnsi="Times New Roman" w:eastAsia="仿宋" w:cs="Times New Roman"/>
          <w:i w:val="0"/>
          <w:iCs w:val="0"/>
          <w:caps w:val="0"/>
          <w:spacing w:val="0"/>
          <w:sz w:val="28"/>
          <w:szCs w:val="28"/>
        </w:rPr>
        <w:t>为统筹优化仪器设备资源配置，减少重复购买，促进资源共享，提高资金投资效益和大型仪器设备使用率，根据《中央级新购大型科研仪器设备查重评议管理办法》（财科教〔</w:t>
      </w:r>
      <w:r>
        <w:rPr>
          <w:rFonts w:hint="default" w:ascii="Times New Roman" w:hAnsi="Times New Roman" w:eastAsia="仿宋" w:cs="Times New Roman"/>
          <w:i w:val="0"/>
          <w:iCs w:val="0"/>
          <w:caps w:val="0"/>
          <w:spacing w:val="0"/>
          <w:sz w:val="28"/>
          <w:szCs w:val="28"/>
          <w:lang w:val="en-US"/>
        </w:rPr>
        <w:t>2019</w:t>
      </w:r>
      <w:r>
        <w:rPr>
          <w:rFonts w:hint="default" w:ascii="Times New Roman" w:hAnsi="Times New Roman" w:eastAsia="仿宋" w:cs="Times New Roman"/>
          <w:i w:val="0"/>
          <w:iCs w:val="0"/>
          <w:caps w:val="0"/>
          <w:spacing w:val="0"/>
          <w:sz w:val="28"/>
          <w:szCs w:val="28"/>
        </w:rPr>
        <w:t>〕</w:t>
      </w:r>
      <w:r>
        <w:rPr>
          <w:rFonts w:hint="default" w:ascii="Times New Roman" w:hAnsi="Times New Roman" w:eastAsia="仿宋" w:cs="Times New Roman"/>
          <w:i w:val="0"/>
          <w:iCs w:val="0"/>
          <w:caps w:val="0"/>
          <w:spacing w:val="0"/>
          <w:sz w:val="28"/>
          <w:szCs w:val="28"/>
          <w:lang w:val="en-US"/>
        </w:rPr>
        <w:t>1 </w:t>
      </w:r>
      <w:r>
        <w:rPr>
          <w:rFonts w:hint="default" w:ascii="Times New Roman" w:hAnsi="Times New Roman" w:eastAsia="仿宋" w:cs="Times New Roman"/>
          <w:i w:val="0"/>
          <w:iCs w:val="0"/>
          <w:caps w:val="0"/>
          <w:spacing w:val="0"/>
          <w:sz w:val="28"/>
          <w:szCs w:val="28"/>
        </w:rPr>
        <w:t>号）</w:t>
      </w:r>
      <w:r>
        <w:rPr>
          <w:rFonts w:hint="default" w:ascii="Times New Roman" w:hAnsi="Times New Roman" w:eastAsia="仿宋" w:cs="Times New Roman"/>
          <w:i w:val="0"/>
          <w:iCs w:val="0"/>
          <w:caps w:val="0"/>
          <w:spacing w:val="0"/>
          <w:sz w:val="28"/>
          <w:szCs w:val="28"/>
          <w:lang w:eastAsia="zh-CN"/>
        </w:rPr>
        <w:t>、</w:t>
      </w:r>
      <w:r>
        <w:rPr>
          <w:rFonts w:hint="default" w:ascii="Times New Roman" w:hAnsi="Times New Roman" w:eastAsia="仿宋" w:cs="Times New Roman"/>
          <w:i w:val="0"/>
          <w:iCs w:val="0"/>
          <w:caps w:val="0"/>
          <w:spacing w:val="0"/>
          <w:sz w:val="28"/>
          <w:szCs w:val="28"/>
        </w:rPr>
        <w:t>《</w:t>
      </w:r>
      <w:r>
        <w:rPr>
          <w:rFonts w:hint="default" w:ascii="Times New Roman" w:hAnsi="Times New Roman" w:eastAsia="仿宋" w:cs="Times New Roman"/>
          <w:i w:val="0"/>
          <w:iCs w:val="0"/>
          <w:caps w:val="0"/>
          <w:spacing w:val="0"/>
          <w:sz w:val="28"/>
          <w:szCs w:val="28"/>
          <w:lang w:val="en-US" w:eastAsia="zh-CN"/>
        </w:rPr>
        <w:t>河南省正骨研究院关于印发大型精密仪器设备开放共享管理暂行办法的通知</w:t>
      </w:r>
      <w:r>
        <w:rPr>
          <w:rFonts w:hint="default" w:ascii="Times New Roman" w:hAnsi="Times New Roman" w:eastAsia="仿宋" w:cs="Times New Roman"/>
          <w:i w:val="0"/>
          <w:iCs w:val="0"/>
          <w:caps w:val="0"/>
          <w:spacing w:val="0"/>
          <w:sz w:val="28"/>
          <w:szCs w:val="28"/>
        </w:rPr>
        <w:t>》（</w:t>
      </w:r>
      <w:r>
        <w:rPr>
          <w:rFonts w:hint="default" w:ascii="Times New Roman" w:hAnsi="Times New Roman" w:eastAsia="仿宋" w:cs="Times New Roman"/>
          <w:i w:val="0"/>
          <w:iCs w:val="0"/>
          <w:caps w:val="0"/>
          <w:spacing w:val="0"/>
          <w:sz w:val="28"/>
          <w:szCs w:val="28"/>
          <w:lang w:val="en-US" w:eastAsia="zh-CN"/>
        </w:rPr>
        <w:t>豫正研字</w:t>
      </w:r>
      <w:r>
        <w:rPr>
          <w:rFonts w:hint="default" w:ascii="Times New Roman" w:hAnsi="Times New Roman" w:eastAsia="仿宋" w:cs="Times New Roman"/>
          <w:i w:val="0"/>
          <w:iCs w:val="0"/>
          <w:caps w:val="0"/>
          <w:spacing w:val="0"/>
          <w:sz w:val="28"/>
          <w:szCs w:val="28"/>
        </w:rPr>
        <w:t>〔</w:t>
      </w:r>
      <w:r>
        <w:rPr>
          <w:rFonts w:hint="default" w:ascii="Times New Roman" w:hAnsi="Times New Roman" w:eastAsia="仿宋" w:cs="Times New Roman"/>
          <w:i w:val="0"/>
          <w:iCs w:val="0"/>
          <w:caps w:val="0"/>
          <w:spacing w:val="0"/>
          <w:sz w:val="28"/>
          <w:szCs w:val="28"/>
          <w:lang w:val="en-US"/>
        </w:rPr>
        <w:t>20</w:t>
      </w:r>
      <w:r>
        <w:rPr>
          <w:rFonts w:hint="default" w:ascii="Times New Roman" w:hAnsi="Times New Roman" w:eastAsia="仿宋" w:cs="Times New Roman"/>
          <w:i w:val="0"/>
          <w:iCs w:val="0"/>
          <w:caps w:val="0"/>
          <w:spacing w:val="0"/>
          <w:sz w:val="28"/>
          <w:szCs w:val="28"/>
          <w:lang w:val="en-US" w:eastAsia="zh-CN"/>
        </w:rPr>
        <w:t>16</w:t>
      </w:r>
      <w:r>
        <w:rPr>
          <w:rFonts w:hint="default" w:ascii="Times New Roman" w:hAnsi="Times New Roman" w:eastAsia="仿宋" w:cs="Times New Roman"/>
          <w:i w:val="0"/>
          <w:iCs w:val="0"/>
          <w:caps w:val="0"/>
          <w:spacing w:val="0"/>
          <w:sz w:val="28"/>
          <w:szCs w:val="28"/>
        </w:rPr>
        <w:t>〕</w:t>
      </w:r>
      <w:r>
        <w:rPr>
          <w:rFonts w:hint="default" w:ascii="Times New Roman" w:hAnsi="Times New Roman" w:eastAsia="仿宋" w:cs="Times New Roman"/>
          <w:i w:val="0"/>
          <w:iCs w:val="0"/>
          <w:caps w:val="0"/>
          <w:spacing w:val="0"/>
          <w:sz w:val="28"/>
          <w:szCs w:val="28"/>
          <w:lang w:val="en-US" w:eastAsia="zh-CN"/>
        </w:rPr>
        <w:t>06</w:t>
      </w:r>
      <w:r>
        <w:rPr>
          <w:rFonts w:hint="default" w:ascii="Times New Roman" w:hAnsi="Times New Roman" w:eastAsia="仿宋" w:cs="Times New Roman"/>
          <w:i w:val="0"/>
          <w:iCs w:val="0"/>
          <w:caps w:val="0"/>
          <w:spacing w:val="0"/>
          <w:sz w:val="28"/>
          <w:szCs w:val="28"/>
        </w:rPr>
        <w:t>号）等文件精神，特制定本实施细则。</w:t>
      </w:r>
    </w:p>
    <w:p w14:paraId="4AA434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仿宋_GB2312" w:hAnsi="Calibri" w:eastAsia="仿宋_GB2312" w:cs="仿宋_GB2312"/>
          <w:i w:val="0"/>
          <w:iCs w:val="0"/>
          <w:caps w:val="0"/>
          <w:spacing w:val="0"/>
          <w:sz w:val="28"/>
          <w:szCs w:val="28"/>
        </w:rPr>
      </w:pPr>
      <w:r>
        <w:rPr>
          <w:rFonts w:hint="eastAsia" w:ascii="Times New Roman" w:hAnsi="Times New Roman" w:eastAsia="仿宋" w:cs="Times New Roman"/>
          <w:b/>
          <w:bCs/>
          <w:i w:val="0"/>
          <w:iCs w:val="0"/>
          <w:caps w:val="0"/>
          <w:spacing w:val="0"/>
          <w:sz w:val="28"/>
          <w:szCs w:val="28"/>
          <w:lang w:val="en-US" w:eastAsia="zh-CN"/>
        </w:rPr>
        <w:t>第二条</w:t>
      </w:r>
      <w:r>
        <w:rPr>
          <w:rFonts w:hint="eastAsia" w:ascii="Times New Roman" w:hAnsi="Times New Roman" w:eastAsia="仿宋" w:cs="Times New Roman"/>
          <w:i w:val="0"/>
          <w:iCs w:val="0"/>
          <w:caps w:val="0"/>
          <w:spacing w:val="0"/>
          <w:sz w:val="28"/>
          <w:szCs w:val="28"/>
          <w:lang w:val="en-US" w:eastAsia="zh-CN"/>
        </w:rPr>
        <w:t xml:space="preserve"> </w:t>
      </w:r>
      <w:r>
        <w:rPr>
          <w:rFonts w:hint="default" w:ascii="仿宋_GB2312" w:hAnsi="Calibri" w:eastAsia="仿宋_GB2312" w:cs="仿宋_GB2312"/>
          <w:i w:val="0"/>
          <w:iCs w:val="0"/>
          <w:caps w:val="0"/>
          <w:spacing w:val="0"/>
          <w:sz w:val="28"/>
          <w:szCs w:val="28"/>
        </w:rPr>
        <w:t>大型</w:t>
      </w:r>
      <w:r>
        <w:rPr>
          <w:rFonts w:hint="eastAsia" w:ascii="仿宋_GB2312" w:hAnsi="Calibri" w:eastAsia="仿宋_GB2312" w:cs="仿宋_GB2312"/>
          <w:i w:val="0"/>
          <w:iCs w:val="0"/>
          <w:caps w:val="0"/>
          <w:spacing w:val="0"/>
          <w:sz w:val="28"/>
          <w:szCs w:val="28"/>
          <w:lang w:val="en-US" w:eastAsia="zh-CN"/>
        </w:rPr>
        <w:t>科研</w:t>
      </w:r>
      <w:r>
        <w:rPr>
          <w:rFonts w:hint="default" w:ascii="仿宋_GB2312" w:hAnsi="Calibri" w:eastAsia="仿宋_GB2312" w:cs="仿宋_GB2312"/>
          <w:i w:val="0"/>
          <w:iCs w:val="0"/>
          <w:caps w:val="0"/>
          <w:spacing w:val="0"/>
          <w:sz w:val="28"/>
          <w:szCs w:val="28"/>
        </w:rPr>
        <w:t>仪器设备购置论证，遵循“统筹规划、分级论证、合理购置、开放共享”的原则。仪器设备是指从第三方购买商品化仪器设备（或系统）或委托第三方定制的仪器设备（或系统</w:t>
      </w:r>
      <w:r>
        <w:rPr>
          <w:rFonts w:hint="default" w:ascii="仿宋_GB2312" w:hAnsi="Calibri" w:eastAsia="仿宋_GB2312" w:cs="仿宋_GB2312"/>
          <w:i w:val="0"/>
          <w:iCs w:val="0"/>
          <w:caps w:val="0"/>
          <w:spacing w:val="0"/>
          <w:sz w:val="28"/>
          <w:szCs w:val="28"/>
          <w:lang w:val="en-US"/>
        </w:rPr>
        <w:t>)</w:t>
      </w:r>
      <w:r>
        <w:rPr>
          <w:rFonts w:hint="default" w:ascii="仿宋_GB2312" w:hAnsi="Calibri" w:eastAsia="仿宋_GB2312" w:cs="仿宋_GB2312"/>
          <w:i w:val="0"/>
          <w:iCs w:val="0"/>
          <w:caps w:val="0"/>
          <w:spacing w:val="0"/>
          <w:sz w:val="28"/>
          <w:szCs w:val="28"/>
        </w:rPr>
        <w:t>。自制设备是指申请人自行购买各个配套器件并自行组装、调试形成的仪器设备。</w:t>
      </w:r>
    </w:p>
    <w:p w14:paraId="533929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仿宋_GB2312" w:hAnsi="Calibri" w:eastAsia="仿宋_GB2312" w:cs="仿宋_GB2312"/>
          <w:b/>
          <w:bCs/>
          <w:i w:val="0"/>
          <w:iCs w:val="0"/>
          <w:caps w:val="0"/>
          <w:spacing w:val="0"/>
          <w:sz w:val="28"/>
          <w:szCs w:val="28"/>
          <w:lang w:val="en-US" w:eastAsia="zh-CN"/>
        </w:rPr>
      </w:pPr>
      <w:r>
        <w:rPr>
          <w:rFonts w:hint="eastAsia" w:ascii="仿宋_GB2312" w:hAnsi="Calibri" w:eastAsia="仿宋_GB2312" w:cs="仿宋_GB2312"/>
          <w:b/>
          <w:bCs/>
          <w:i w:val="0"/>
          <w:iCs w:val="0"/>
          <w:caps w:val="0"/>
          <w:spacing w:val="0"/>
          <w:sz w:val="28"/>
          <w:szCs w:val="28"/>
          <w:lang w:val="en-US" w:eastAsia="zh-CN"/>
        </w:rPr>
        <w:t>第三条</w:t>
      </w:r>
      <w:r>
        <w:rPr>
          <w:rFonts w:hint="eastAsia" w:ascii="仿宋_GB2312" w:hAnsi="Calibri" w:eastAsia="仿宋_GB2312" w:cs="仿宋_GB2312"/>
          <w:i w:val="0"/>
          <w:iCs w:val="0"/>
          <w:caps w:val="0"/>
          <w:spacing w:val="0"/>
          <w:sz w:val="28"/>
          <w:szCs w:val="28"/>
          <w:lang w:val="en-US" w:eastAsia="zh-CN"/>
        </w:rPr>
        <w:t xml:space="preserve"> 参考医院大额采购监管制度，</w:t>
      </w:r>
      <w:r>
        <w:rPr>
          <w:rFonts w:hint="default" w:ascii="仿宋_GB2312" w:hAnsi="Calibri" w:eastAsia="仿宋_GB2312" w:cs="仿宋_GB2312"/>
          <w:i w:val="0"/>
          <w:iCs w:val="0"/>
          <w:caps w:val="0"/>
          <w:spacing w:val="0"/>
          <w:sz w:val="28"/>
          <w:szCs w:val="28"/>
        </w:rPr>
        <w:t>大型</w:t>
      </w:r>
      <w:r>
        <w:rPr>
          <w:rFonts w:hint="eastAsia" w:ascii="仿宋_GB2312" w:hAnsi="Calibri" w:eastAsia="仿宋_GB2312" w:cs="仿宋_GB2312"/>
          <w:i w:val="0"/>
          <w:iCs w:val="0"/>
          <w:caps w:val="0"/>
          <w:spacing w:val="0"/>
          <w:sz w:val="28"/>
          <w:szCs w:val="28"/>
          <w:lang w:val="en-US" w:eastAsia="zh-CN"/>
        </w:rPr>
        <w:t>科研</w:t>
      </w:r>
      <w:r>
        <w:rPr>
          <w:rFonts w:hint="default" w:ascii="仿宋_GB2312" w:hAnsi="Calibri" w:eastAsia="仿宋_GB2312" w:cs="仿宋_GB2312"/>
          <w:i w:val="0"/>
          <w:iCs w:val="0"/>
          <w:caps w:val="0"/>
          <w:spacing w:val="0"/>
          <w:sz w:val="28"/>
          <w:szCs w:val="28"/>
        </w:rPr>
        <w:t>仪器设备购置</w:t>
      </w:r>
      <w:r>
        <w:rPr>
          <w:rFonts w:hint="eastAsia" w:ascii="仿宋_GB2312" w:hAnsi="Calibri" w:eastAsia="仿宋_GB2312" w:cs="仿宋_GB2312"/>
          <w:i w:val="0"/>
          <w:iCs w:val="0"/>
          <w:caps w:val="0"/>
          <w:spacing w:val="0"/>
          <w:sz w:val="28"/>
          <w:szCs w:val="28"/>
          <w:lang w:val="en-US" w:eastAsia="zh-CN"/>
        </w:rPr>
        <w:t>坚持党委领导下的分工负责制，实行“管采分离”，由科研平台提出申请，科研学科（教学）办归口管理，同招标部门、财务部门、监督部门、审计部门分工协作，各负其责，相互监督制约。</w:t>
      </w:r>
    </w:p>
    <w:p w14:paraId="263AA2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center"/>
        <w:textAlignment w:val="auto"/>
        <w:rPr>
          <w:rFonts w:hint="default" w:ascii="黑体" w:hAnsi="黑体" w:eastAsia="黑体" w:cs="黑体"/>
          <w:i w:val="0"/>
          <w:iCs w:val="0"/>
          <w:caps w:val="0"/>
          <w:spacing w:val="0"/>
          <w:kern w:val="0"/>
          <w:sz w:val="32"/>
          <w:szCs w:val="32"/>
          <w:lang w:val="en-US" w:eastAsia="zh-CN" w:bidi="ar"/>
        </w:rPr>
      </w:pPr>
      <w:r>
        <w:rPr>
          <w:rFonts w:hint="default" w:ascii="黑体" w:hAnsi="黑体" w:eastAsia="黑体" w:cs="黑体"/>
          <w:i w:val="0"/>
          <w:iCs w:val="0"/>
          <w:caps w:val="0"/>
          <w:spacing w:val="0"/>
          <w:kern w:val="0"/>
          <w:sz w:val="32"/>
          <w:szCs w:val="32"/>
          <w:lang w:val="en-US" w:eastAsia="zh-CN" w:bidi="ar"/>
        </w:rPr>
        <w:t> </w:t>
      </w:r>
      <w:r>
        <w:rPr>
          <w:rFonts w:hint="eastAsia" w:ascii="黑体" w:hAnsi="黑体" w:eastAsia="黑体" w:cs="黑体"/>
          <w:i w:val="0"/>
          <w:iCs w:val="0"/>
          <w:caps w:val="0"/>
          <w:spacing w:val="0"/>
          <w:kern w:val="0"/>
          <w:sz w:val="32"/>
          <w:szCs w:val="32"/>
          <w:lang w:val="en-US" w:eastAsia="zh-CN" w:bidi="ar"/>
        </w:rPr>
        <w:t>第二章  论证分级</w:t>
      </w:r>
    </w:p>
    <w:p w14:paraId="5D1BD6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eastAsia" w:ascii="Times New Roman" w:hAnsi="Times New Roman" w:eastAsia="仿宋" w:cs="Times New Roman"/>
          <w:b/>
          <w:bCs/>
          <w:i w:val="0"/>
          <w:iCs w:val="0"/>
          <w:caps w:val="0"/>
          <w:spacing w:val="0"/>
          <w:sz w:val="28"/>
          <w:szCs w:val="28"/>
          <w:lang w:val="en-US"/>
        </w:rPr>
        <w:t>第</w:t>
      </w:r>
      <w:r>
        <w:rPr>
          <w:rFonts w:hint="eastAsia" w:ascii="Times New Roman" w:hAnsi="Times New Roman" w:eastAsia="仿宋" w:cs="Times New Roman"/>
          <w:b/>
          <w:bCs/>
          <w:i w:val="0"/>
          <w:iCs w:val="0"/>
          <w:caps w:val="0"/>
          <w:spacing w:val="0"/>
          <w:sz w:val="28"/>
          <w:szCs w:val="28"/>
          <w:lang w:val="en-US" w:eastAsia="zh-CN"/>
        </w:rPr>
        <w:t>五</w:t>
      </w:r>
      <w:r>
        <w:rPr>
          <w:rFonts w:hint="eastAsia" w:ascii="Times New Roman" w:hAnsi="Times New Roman" w:eastAsia="仿宋" w:cs="Times New Roman"/>
          <w:b/>
          <w:bCs/>
          <w:i w:val="0"/>
          <w:iCs w:val="0"/>
          <w:caps w:val="0"/>
          <w:spacing w:val="0"/>
          <w:sz w:val="28"/>
          <w:szCs w:val="28"/>
          <w:lang w:val="en-US"/>
        </w:rPr>
        <w:t>条</w:t>
      </w:r>
      <w:r>
        <w:rPr>
          <w:rFonts w:hint="default" w:ascii="Times New Roman" w:hAnsi="Times New Roman" w:eastAsia="仿宋" w:cs="Times New Roman"/>
          <w:b w:val="0"/>
          <w:bCs w:val="0"/>
          <w:i w:val="0"/>
          <w:iCs w:val="0"/>
          <w:caps w:val="0"/>
          <w:spacing w:val="0"/>
          <w:sz w:val="28"/>
          <w:szCs w:val="28"/>
          <w:lang w:val="en-US"/>
        </w:rPr>
        <w:t> 凡列入</w:t>
      </w:r>
      <w:r>
        <w:rPr>
          <w:rFonts w:hint="eastAsia" w:ascii="Times New Roman" w:hAnsi="Times New Roman" w:eastAsia="仿宋" w:cs="Times New Roman"/>
          <w:b w:val="0"/>
          <w:bCs w:val="0"/>
          <w:i w:val="0"/>
          <w:iCs w:val="0"/>
          <w:caps w:val="0"/>
          <w:spacing w:val="0"/>
          <w:sz w:val="28"/>
          <w:szCs w:val="28"/>
          <w:lang w:val="en-US" w:eastAsia="zh-CN"/>
        </w:rPr>
        <w:t>医院</w:t>
      </w:r>
      <w:r>
        <w:rPr>
          <w:rFonts w:hint="default" w:ascii="Times New Roman" w:hAnsi="Times New Roman" w:eastAsia="仿宋" w:cs="Times New Roman"/>
          <w:b w:val="0"/>
          <w:bCs w:val="0"/>
          <w:i w:val="0"/>
          <w:iCs w:val="0"/>
          <w:caps w:val="0"/>
          <w:spacing w:val="0"/>
          <w:sz w:val="28"/>
          <w:szCs w:val="28"/>
          <w:lang w:val="en-US"/>
        </w:rPr>
        <w:t>国有资产管理范围的各项经费所购置的且单价20万元（含）人民币以上的</w:t>
      </w:r>
      <w:r>
        <w:rPr>
          <w:rFonts w:hint="eastAsia" w:ascii="Times New Roman" w:hAnsi="Times New Roman" w:eastAsia="仿宋" w:cs="Times New Roman"/>
          <w:b w:val="0"/>
          <w:bCs w:val="0"/>
          <w:i w:val="0"/>
          <w:iCs w:val="0"/>
          <w:caps w:val="0"/>
          <w:spacing w:val="0"/>
          <w:sz w:val="28"/>
          <w:szCs w:val="28"/>
          <w:lang w:val="en-US" w:eastAsia="zh-CN"/>
        </w:rPr>
        <w:t>科研</w:t>
      </w:r>
      <w:r>
        <w:rPr>
          <w:rFonts w:hint="default" w:ascii="Times New Roman" w:hAnsi="Times New Roman" w:eastAsia="仿宋" w:cs="Times New Roman"/>
          <w:b w:val="0"/>
          <w:bCs w:val="0"/>
          <w:i w:val="0"/>
          <w:iCs w:val="0"/>
          <w:caps w:val="0"/>
          <w:spacing w:val="0"/>
          <w:sz w:val="28"/>
          <w:szCs w:val="28"/>
          <w:lang w:val="en-US"/>
        </w:rPr>
        <w:t>仪器设备，均纳入大型</w:t>
      </w:r>
      <w:r>
        <w:rPr>
          <w:rFonts w:hint="eastAsia" w:ascii="Times New Roman" w:hAnsi="Times New Roman" w:eastAsia="仿宋" w:cs="Times New Roman"/>
          <w:b w:val="0"/>
          <w:bCs w:val="0"/>
          <w:i w:val="0"/>
          <w:iCs w:val="0"/>
          <w:caps w:val="0"/>
          <w:spacing w:val="0"/>
          <w:sz w:val="28"/>
          <w:szCs w:val="28"/>
          <w:lang w:val="en-US" w:eastAsia="zh-CN"/>
        </w:rPr>
        <w:t>科研</w:t>
      </w:r>
      <w:r>
        <w:rPr>
          <w:rFonts w:hint="default" w:ascii="Times New Roman" w:hAnsi="Times New Roman" w:eastAsia="仿宋" w:cs="Times New Roman"/>
          <w:b w:val="0"/>
          <w:bCs w:val="0"/>
          <w:i w:val="0"/>
          <w:iCs w:val="0"/>
          <w:caps w:val="0"/>
          <w:spacing w:val="0"/>
          <w:sz w:val="28"/>
          <w:szCs w:val="28"/>
          <w:lang w:val="en-US"/>
        </w:rPr>
        <w:t>仪器设备购置论证范畴。</w:t>
      </w:r>
    </w:p>
    <w:p w14:paraId="3DEC5C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eastAsia" w:ascii="Times New Roman" w:hAnsi="Times New Roman" w:eastAsia="仿宋" w:cs="Times New Roman"/>
          <w:b/>
          <w:bCs/>
          <w:i w:val="0"/>
          <w:iCs w:val="0"/>
          <w:caps w:val="0"/>
          <w:spacing w:val="0"/>
          <w:sz w:val="28"/>
          <w:szCs w:val="28"/>
          <w:lang w:val="en-US"/>
        </w:rPr>
        <w:t>第</w:t>
      </w:r>
      <w:r>
        <w:rPr>
          <w:rFonts w:hint="eastAsia" w:ascii="Times New Roman" w:hAnsi="Times New Roman" w:eastAsia="仿宋" w:cs="Times New Roman"/>
          <w:b/>
          <w:bCs/>
          <w:i w:val="0"/>
          <w:iCs w:val="0"/>
          <w:caps w:val="0"/>
          <w:spacing w:val="0"/>
          <w:sz w:val="28"/>
          <w:szCs w:val="28"/>
          <w:lang w:val="en-US" w:eastAsia="zh-CN"/>
        </w:rPr>
        <w:t>六</w:t>
      </w:r>
      <w:r>
        <w:rPr>
          <w:rFonts w:hint="eastAsia" w:ascii="Times New Roman" w:hAnsi="Times New Roman" w:eastAsia="仿宋" w:cs="Times New Roman"/>
          <w:b/>
          <w:bCs/>
          <w:i w:val="0"/>
          <w:iCs w:val="0"/>
          <w:caps w:val="0"/>
          <w:spacing w:val="0"/>
          <w:sz w:val="28"/>
          <w:szCs w:val="28"/>
          <w:lang w:val="en-US"/>
        </w:rPr>
        <w:t>条</w:t>
      </w:r>
      <w:r>
        <w:rPr>
          <w:rFonts w:hint="default" w:ascii="Times New Roman" w:hAnsi="Times New Roman" w:eastAsia="仿宋" w:cs="Times New Roman"/>
          <w:b w:val="0"/>
          <w:bCs w:val="0"/>
          <w:i w:val="0"/>
          <w:iCs w:val="0"/>
          <w:caps w:val="0"/>
          <w:spacing w:val="0"/>
          <w:sz w:val="28"/>
          <w:szCs w:val="28"/>
          <w:lang w:val="en-US"/>
        </w:rPr>
        <w:t> 大型</w:t>
      </w:r>
      <w:r>
        <w:rPr>
          <w:rFonts w:hint="eastAsia" w:ascii="Times New Roman" w:hAnsi="Times New Roman" w:eastAsia="仿宋" w:cs="Times New Roman"/>
          <w:b w:val="0"/>
          <w:bCs w:val="0"/>
          <w:i w:val="0"/>
          <w:iCs w:val="0"/>
          <w:caps w:val="0"/>
          <w:spacing w:val="0"/>
          <w:sz w:val="28"/>
          <w:szCs w:val="28"/>
          <w:lang w:val="en-US" w:eastAsia="zh-CN"/>
        </w:rPr>
        <w:t>科研</w:t>
      </w:r>
      <w:r>
        <w:rPr>
          <w:rFonts w:hint="default" w:ascii="Times New Roman" w:hAnsi="Times New Roman" w:eastAsia="仿宋" w:cs="Times New Roman"/>
          <w:b w:val="0"/>
          <w:bCs w:val="0"/>
          <w:i w:val="0"/>
          <w:iCs w:val="0"/>
          <w:caps w:val="0"/>
          <w:spacing w:val="0"/>
          <w:sz w:val="28"/>
          <w:szCs w:val="28"/>
          <w:lang w:val="en-US"/>
        </w:rPr>
        <w:t>仪器设备购置实行分级论证制度，分别填写设备购置可行性论证报告。</w:t>
      </w:r>
    </w:p>
    <w:p w14:paraId="0ECAE171">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eastAsia="zh-CN"/>
        </w:rPr>
      </w:pPr>
      <w:r>
        <w:rPr>
          <w:rFonts w:hint="default" w:ascii="Times New Roman" w:hAnsi="Times New Roman" w:eastAsia="仿宋" w:cs="Times New Roman"/>
          <w:b w:val="0"/>
          <w:bCs w:val="0"/>
          <w:i w:val="0"/>
          <w:iCs w:val="0"/>
          <w:caps w:val="0"/>
          <w:spacing w:val="0"/>
          <w:sz w:val="28"/>
          <w:szCs w:val="28"/>
          <w:lang w:val="en-US" w:eastAsia="zh-CN"/>
        </w:rPr>
        <w:t>购置预算单价或批量在20万元（含）至50万元人民币的仪器设备，</w:t>
      </w:r>
      <w:r>
        <w:rPr>
          <w:rFonts w:hint="eastAsia" w:ascii="Times New Roman" w:hAnsi="Times New Roman" w:eastAsia="仿宋" w:cs="Times New Roman"/>
          <w:b w:val="0"/>
          <w:bCs w:val="0"/>
          <w:i w:val="0"/>
          <w:iCs w:val="0"/>
          <w:caps w:val="0"/>
          <w:spacing w:val="0"/>
          <w:sz w:val="28"/>
          <w:szCs w:val="28"/>
          <w:lang w:val="en-US" w:eastAsia="zh-CN"/>
        </w:rPr>
        <w:t>自行</w:t>
      </w:r>
      <w:r>
        <w:rPr>
          <w:rFonts w:hint="default" w:ascii="Times New Roman" w:hAnsi="Times New Roman" w:eastAsia="仿宋" w:cs="Times New Roman"/>
          <w:b w:val="0"/>
          <w:bCs w:val="0"/>
          <w:i w:val="0"/>
          <w:iCs w:val="0"/>
          <w:caps w:val="0"/>
          <w:spacing w:val="0"/>
          <w:sz w:val="28"/>
          <w:szCs w:val="28"/>
          <w:lang w:val="en-US" w:eastAsia="zh-CN"/>
        </w:rPr>
        <w:t>组织论证</w:t>
      </w:r>
      <w:r>
        <w:rPr>
          <w:rFonts w:hint="eastAsia" w:ascii="Times New Roman" w:hAnsi="Times New Roman" w:eastAsia="仿宋" w:cs="Times New Roman"/>
          <w:b w:val="0"/>
          <w:bCs w:val="0"/>
          <w:i w:val="0"/>
          <w:iCs w:val="0"/>
          <w:caps w:val="0"/>
          <w:spacing w:val="0"/>
          <w:sz w:val="28"/>
          <w:szCs w:val="28"/>
          <w:lang w:val="en-US" w:eastAsia="zh-CN"/>
        </w:rPr>
        <w:t>，专家数</w:t>
      </w:r>
      <w:r>
        <w:rPr>
          <w:rFonts w:hint="default" w:ascii="Times New Roman" w:hAnsi="Times New Roman" w:eastAsia="仿宋" w:cs="Times New Roman"/>
          <w:b w:val="0"/>
          <w:bCs w:val="0"/>
          <w:i w:val="0"/>
          <w:iCs w:val="0"/>
          <w:caps w:val="0"/>
          <w:spacing w:val="0"/>
          <w:sz w:val="28"/>
          <w:szCs w:val="28"/>
          <w:lang w:val="en-US" w:eastAsia="zh-CN"/>
        </w:rPr>
        <w:t>为3人（含）以上单数，其中至少有1位非本单位专家</w:t>
      </w:r>
      <w:r>
        <w:rPr>
          <w:rFonts w:hint="eastAsia" w:ascii="Times New Roman" w:hAnsi="Times New Roman" w:eastAsia="仿宋" w:cs="Times New Roman"/>
          <w:b w:val="0"/>
          <w:bCs w:val="0"/>
          <w:i w:val="0"/>
          <w:iCs w:val="0"/>
          <w:caps w:val="0"/>
          <w:spacing w:val="0"/>
          <w:sz w:val="28"/>
          <w:szCs w:val="28"/>
          <w:lang w:val="en-US" w:eastAsia="zh-CN"/>
        </w:rPr>
        <w:t>。</w:t>
      </w:r>
    </w:p>
    <w:p w14:paraId="5DFADB58">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eastAsia="zh-CN"/>
        </w:rPr>
        <w:t>购置预算单价在50万元（含）至100万元人民币的仪器设备，由</w:t>
      </w:r>
      <w:r>
        <w:rPr>
          <w:rFonts w:hint="eastAsia" w:ascii="Times New Roman" w:hAnsi="Times New Roman" w:eastAsia="仿宋" w:cs="Times New Roman"/>
          <w:b w:val="0"/>
          <w:bCs w:val="0"/>
          <w:i w:val="0"/>
          <w:iCs w:val="0"/>
          <w:caps w:val="0"/>
          <w:spacing w:val="0"/>
          <w:sz w:val="28"/>
          <w:szCs w:val="28"/>
          <w:lang w:val="en-US" w:eastAsia="zh-CN"/>
        </w:rPr>
        <w:t>科研学科（教学）办组织</w:t>
      </w:r>
      <w:r>
        <w:rPr>
          <w:rFonts w:hint="default" w:ascii="Times New Roman" w:hAnsi="Times New Roman" w:eastAsia="仿宋" w:cs="Times New Roman"/>
          <w:b w:val="0"/>
          <w:bCs w:val="0"/>
          <w:i w:val="0"/>
          <w:iCs w:val="0"/>
          <w:caps w:val="0"/>
          <w:spacing w:val="0"/>
          <w:sz w:val="28"/>
          <w:szCs w:val="28"/>
          <w:lang w:val="en-US" w:eastAsia="zh-CN"/>
        </w:rPr>
        <w:t>专家论证，专家数为3人（含）以上单数，其中至少有1位非本单位专家，专家应为领域内专业人员，具备副高及以上专业技术职务专家数应超过半数。</w:t>
      </w:r>
    </w:p>
    <w:p w14:paraId="1DFAEE9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eastAsia="zh-CN"/>
        </w:rPr>
        <w:t>购置预算单价或批量在100万元（含）人民币及以上的</w:t>
      </w:r>
      <w:r>
        <w:rPr>
          <w:rFonts w:hint="eastAsia" w:ascii="Times New Roman" w:hAnsi="Times New Roman" w:eastAsia="仿宋" w:cs="Times New Roman"/>
          <w:b w:val="0"/>
          <w:bCs w:val="0"/>
          <w:i w:val="0"/>
          <w:iCs w:val="0"/>
          <w:caps w:val="0"/>
          <w:spacing w:val="0"/>
          <w:sz w:val="28"/>
          <w:szCs w:val="28"/>
          <w:lang w:val="en-US" w:eastAsia="zh-CN"/>
        </w:rPr>
        <w:t>国产</w:t>
      </w:r>
      <w:r>
        <w:rPr>
          <w:rFonts w:hint="default" w:ascii="Times New Roman" w:hAnsi="Times New Roman" w:eastAsia="仿宋" w:cs="Times New Roman"/>
          <w:b w:val="0"/>
          <w:bCs w:val="0"/>
          <w:i w:val="0"/>
          <w:iCs w:val="0"/>
          <w:caps w:val="0"/>
          <w:spacing w:val="0"/>
          <w:sz w:val="28"/>
          <w:szCs w:val="28"/>
          <w:lang w:val="en-US" w:eastAsia="zh-CN"/>
        </w:rPr>
        <w:t>仪器设备，由</w:t>
      </w:r>
      <w:r>
        <w:rPr>
          <w:rFonts w:hint="eastAsia" w:ascii="Times New Roman" w:hAnsi="Times New Roman" w:eastAsia="仿宋" w:cs="Times New Roman"/>
          <w:b w:val="0"/>
          <w:bCs w:val="0"/>
          <w:i w:val="0"/>
          <w:iCs w:val="0"/>
          <w:caps w:val="0"/>
          <w:spacing w:val="0"/>
          <w:sz w:val="28"/>
          <w:szCs w:val="28"/>
          <w:lang w:val="en-US" w:eastAsia="zh-CN"/>
        </w:rPr>
        <w:t>科研学科（教学）办</w:t>
      </w:r>
      <w:r>
        <w:rPr>
          <w:rFonts w:hint="default" w:ascii="Times New Roman" w:hAnsi="Times New Roman" w:eastAsia="仿宋" w:cs="Times New Roman"/>
          <w:b w:val="0"/>
          <w:bCs w:val="0"/>
          <w:i w:val="0"/>
          <w:iCs w:val="0"/>
          <w:caps w:val="0"/>
          <w:spacing w:val="0"/>
          <w:sz w:val="28"/>
          <w:szCs w:val="28"/>
          <w:lang w:val="en-US" w:eastAsia="zh-CN"/>
        </w:rPr>
        <w:t>组织专家会议论证，专家数为5人（含）以上单数，其中至少有1位</w:t>
      </w:r>
      <w:r>
        <w:rPr>
          <w:rFonts w:hint="eastAsia" w:ascii="Times New Roman" w:hAnsi="Times New Roman" w:eastAsia="仿宋" w:cs="Times New Roman"/>
          <w:b w:val="0"/>
          <w:bCs w:val="0"/>
          <w:i w:val="0"/>
          <w:iCs w:val="0"/>
          <w:caps w:val="0"/>
          <w:spacing w:val="0"/>
          <w:sz w:val="28"/>
          <w:szCs w:val="28"/>
          <w:lang w:val="en-US" w:eastAsia="zh-CN"/>
        </w:rPr>
        <w:t>院</w:t>
      </w:r>
      <w:r>
        <w:rPr>
          <w:rFonts w:hint="default" w:ascii="Times New Roman" w:hAnsi="Times New Roman" w:eastAsia="仿宋" w:cs="Times New Roman"/>
          <w:b w:val="0"/>
          <w:bCs w:val="0"/>
          <w:i w:val="0"/>
          <w:iCs w:val="0"/>
          <w:caps w:val="0"/>
          <w:spacing w:val="0"/>
          <w:sz w:val="28"/>
          <w:szCs w:val="28"/>
          <w:lang w:val="en-US" w:eastAsia="zh-CN"/>
        </w:rPr>
        <w:t>外专家。专家应为领域内专家，应具备副高及以上专业技术职务，专家组组长人选应具备正高级专业技术职务，熟悉申购设备，且不能与申购设备或申购人存在直接或间接的利益关联。审核通过专家论证报告后，报分管校领导审批。</w:t>
      </w:r>
    </w:p>
    <w:p w14:paraId="20AD798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eastAsia="zh-CN"/>
        </w:rPr>
        <w:t>购置</w:t>
      </w:r>
      <w:r>
        <w:rPr>
          <w:rFonts w:hint="eastAsia" w:ascii="Times New Roman" w:hAnsi="Times New Roman" w:eastAsia="仿宋" w:cs="Times New Roman"/>
          <w:b w:val="0"/>
          <w:bCs w:val="0"/>
          <w:i w:val="0"/>
          <w:iCs w:val="0"/>
          <w:caps w:val="0"/>
          <w:spacing w:val="0"/>
          <w:sz w:val="28"/>
          <w:szCs w:val="28"/>
          <w:lang w:val="en-US" w:eastAsia="zh-CN"/>
        </w:rPr>
        <w:t>进口科研</w:t>
      </w:r>
      <w:r>
        <w:rPr>
          <w:rFonts w:hint="default" w:ascii="Times New Roman" w:hAnsi="Times New Roman" w:eastAsia="仿宋" w:cs="Times New Roman"/>
          <w:b w:val="0"/>
          <w:bCs w:val="0"/>
          <w:i w:val="0"/>
          <w:iCs w:val="0"/>
          <w:caps w:val="0"/>
          <w:spacing w:val="0"/>
          <w:sz w:val="28"/>
          <w:szCs w:val="28"/>
          <w:lang w:val="en-US" w:eastAsia="zh-CN"/>
        </w:rPr>
        <w:t>仪器设备，</w:t>
      </w:r>
      <w:r>
        <w:rPr>
          <w:rFonts w:hint="eastAsia" w:ascii="Times New Roman" w:hAnsi="Times New Roman" w:eastAsia="仿宋" w:cs="Times New Roman"/>
          <w:b w:val="0"/>
          <w:bCs w:val="0"/>
          <w:i w:val="0"/>
          <w:iCs w:val="0"/>
          <w:caps w:val="0"/>
          <w:spacing w:val="0"/>
          <w:sz w:val="28"/>
          <w:szCs w:val="28"/>
          <w:lang w:val="en-US" w:eastAsia="zh-CN"/>
        </w:rPr>
        <w:t>需按照财政部关于印发《政府采购进口产品管理办法》的通知（财库</w:t>
      </w:r>
      <w:r>
        <w:rPr>
          <w:rFonts w:hint="default" w:ascii="Times New Roman" w:hAnsi="Times New Roman" w:eastAsia="仿宋" w:cs="Times New Roman"/>
          <w:i w:val="0"/>
          <w:iCs w:val="0"/>
          <w:caps w:val="0"/>
          <w:spacing w:val="0"/>
          <w:sz w:val="28"/>
          <w:szCs w:val="28"/>
        </w:rPr>
        <w:t>〔</w:t>
      </w:r>
      <w:r>
        <w:rPr>
          <w:rFonts w:hint="default" w:ascii="Times New Roman" w:hAnsi="Times New Roman" w:eastAsia="仿宋" w:cs="Times New Roman"/>
          <w:i w:val="0"/>
          <w:iCs w:val="0"/>
          <w:caps w:val="0"/>
          <w:spacing w:val="0"/>
          <w:sz w:val="28"/>
          <w:szCs w:val="28"/>
          <w:lang w:val="en-US"/>
        </w:rPr>
        <w:t>20</w:t>
      </w:r>
      <w:r>
        <w:rPr>
          <w:rFonts w:hint="eastAsia" w:ascii="Times New Roman" w:hAnsi="Times New Roman" w:eastAsia="仿宋" w:cs="Times New Roman"/>
          <w:i w:val="0"/>
          <w:iCs w:val="0"/>
          <w:caps w:val="0"/>
          <w:spacing w:val="0"/>
          <w:sz w:val="28"/>
          <w:szCs w:val="28"/>
          <w:lang w:val="en-US" w:eastAsia="zh-CN"/>
        </w:rPr>
        <w:t>07</w:t>
      </w:r>
      <w:r>
        <w:rPr>
          <w:rFonts w:hint="default" w:ascii="Times New Roman" w:hAnsi="Times New Roman" w:eastAsia="仿宋" w:cs="Times New Roman"/>
          <w:i w:val="0"/>
          <w:iCs w:val="0"/>
          <w:caps w:val="0"/>
          <w:spacing w:val="0"/>
          <w:sz w:val="28"/>
          <w:szCs w:val="28"/>
        </w:rPr>
        <w:t>〕</w:t>
      </w:r>
      <w:r>
        <w:rPr>
          <w:rFonts w:hint="eastAsia" w:ascii="Times New Roman" w:hAnsi="Times New Roman" w:eastAsia="仿宋" w:cs="Times New Roman"/>
          <w:i w:val="0"/>
          <w:iCs w:val="0"/>
          <w:caps w:val="0"/>
          <w:spacing w:val="0"/>
          <w:sz w:val="28"/>
          <w:szCs w:val="28"/>
          <w:lang w:val="en-US" w:eastAsia="zh-CN"/>
        </w:rPr>
        <w:t>119</w:t>
      </w:r>
      <w:r>
        <w:rPr>
          <w:rFonts w:hint="default" w:ascii="Times New Roman" w:hAnsi="Times New Roman" w:eastAsia="仿宋" w:cs="Times New Roman"/>
          <w:i w:val="0"/>
          <w:iCs w:val="0"/>
          <w:caps w:val="0"/>
          <w:spacing w:val="0"/>
          <w:sz w:val="28"/>
          <w:szCs w:val="28"/>
        </w:rPr>
        <w:t>号</w:t>
      </w:r>
      <w:r>
        <w:rPr>
          <w:rFonts w:hint="eastAsia" w:ascii="Times New Roman" w:hAnsi="Times New Roman" w:eastAsia="仿宋" w:cs="Times New Roman"/>
          <w:b w:val="0"/>
          <w:bCs w:val="0"/>
          <w:i w:val="0"/>
          <w:iCs w:val="0"/>
          <w:caps w:val="0"/>
          <w:spacing w:val="0"/>
          <w:sz w:val="28"/>
          <w:szCs w:val="28"/>
          <w:lang w:val="en-US" w:eastAsia="zh-CN"/>
        </w:rPr>
        <w:t>），填写《政府采购进口产品申请表》、《政府采购进口产品专家论证意见》，</w:t>
      </w:r>
      <w:r>
        <w:rPr>
          <w:rFonts w:hint="default" w:ascii="Times New Roman" w:hAnsi="Times New Roman" w:eastAsia="仿宋" w:cs="Times New Roman"/>
          <w:b w:val="0"/>
          <w:bCs w:val="0"/>
          <w:i w:val="0"/>
          <w:iCs w:val="0"/>
          <w:caps w:val="0"/>
          <w:spacing w:val="0"/>
          <w:sz w:val="28"/>
          <w:szCs w:val="28"/>
          <w:lang w:val="en-US" w:eastAsia="zh-CN"/>
        </w:rPr>
        <w:t>由</w:t>
      </w:r>
      <w:r>
        <w:rPr>
          <w:rFonts w:hint="eastAsia" w:ascii="Times New Roman" w:hAnsi="Times New Roman" w:eastAsia="仿宋" w:cs="Times New Roman"/>
          <w:b w:val="0"/>
          <w:bCs w:val="0"/>
          <w:i w:val="0"/>
          <w:iCs w:val="0"/>
          <w:caps w:val="0"/>
          <w:spacing w:val="0"/>
          <w:sz w:val="28"/>
          <w:szCs w:val="28"/>
          <w:lang w:val="en-US" w:eastAsia="zh-CN"/>
        </w:rPr>
        <w:t>科研学科（教学）办</w:t>
      </w:r>
      <w:r>
        <w:rPr>
          <w:rFonts w:hint="default" w:ascii="Times New Roman" w:hAnsi="Times New Roman" w:eastAsia="仿宋" w:cs="Times New Roman"/>
          <w:b w:val="0"/>
          <w:bCs w:val="0"/>
          <w:i w:val="0"/>
          <w:iCs w:val="0"/>
          <w:caps w:val="0"/>
          <w:spacing w:val="0"/>
          <w:sz w:val="28"/>
          <w:szCs w:val="28"/>
          <w:lang w:val="en-US" w:eastAsia="zh-CN"/>
        </w:rPr>
        <w:t>组织专家会议论证，</w:t>
      </w:r>
      <w:r>
        <w:rPr>
          <w:rFonts w:hint="eastAsia" w:ascii="Times New Roman" w:hAnsi="Times New Roman" w:eastAsia="仿宋" w:cs="Times New Roman"/>
          <w:b w:val="0"/>
          <w:bCs w:val="0"/>
          <w:i w:val="0"/>
          <w:iCs w:val="0"/>
          <w:caps w:val="0"/>
          <w:spacing w:val="0"/>
          <w:sz w:val="28"/>
          <w:szCs w:val="28"/>
          <w:lang w:val="en-US" w:eastAsia="zh-CN"/>
        </w:rPr>
        <w:t>专家组成员由院外专家组成，</w:t>
      </w:r>
      <w:r>
        <w:rPr>
          <w:rFonts w:hint="default" w:ascii="Times New Roman" w:hAnsi="Times New Roman" w:eastAsia="仿宋" w:cs="Times New Roman"/>
          <w:b w:val="0"/>
          <w:bCs w:val="0"/>
          <w:i w:val="0"/>
          <w:iCs w:val="0"/>
          <w:caps w:val="0"/>
          <w:spacing w:val="0"/>
          <w:sz w:val="28"/>
          <w:szCs w:val="28"/>
          <w:lang w:val="en-US" w:eastAsia="zh-CN"/>
        </w:rPr>
        <w:t>专家数为5人（含）以上单数，其中至少有1位</w:t>
      </w:r>
      <w:r>
        <w:rPr>
          <w:rFonts w:hint="eastAsia" w:ascii="Times New Roman" w:hAnsi="Times New Roman" w:eastAsia="仿宋" w:cs="Times New Roman"/>
          <w:b w:val="0"/>
          <w:bCs w:val="0"/>
          <w:i w:val="0"/>
          <w:iCs w:val="0"/>
          <w:caps w:val="0"/>
          <w:spacing w:val="0"/>
          <w:sz w:val="28"/>
          <w:szCs w:val="28"/>
          <w:lang w:val="en-US" w:eastAsia="zh-CN"/>
        </w:rPr>
        <w:t>律师</w:t>
      </w:r>
      <w:r>
        <w:rPr>
          <w:rFonts w:hint="default" w:ascii="Times New Roman" w:hAnsi="Times New Roman" w:eastAsia="仿宋" w:cs="Times New Roman"/>
          <w:b w:val="0"/>
          <w:bCs w:val="0"/>
          <w:i w:val="0"/>
          <w:iCs w:val="0"/>
          <w:caps w:val="0"/>
          <w:spacing w:val="0"/>
          <w:sz w:val="28"/>
          <w:szCs w:val="28"/>
          <w:lang w:val="en-US" w:eastAsia="zh-CN"/>
        </w:rPr>
        <w:t>。专家应为领域内专家，应具备副高及以上专业技术职务，专家组组长人选应具备正高级专业技术职务，熟悉申购设备，且不能与申购设备或申购人存在直接或间接的利益关联。审核通过专家论证报告后，报分管校领导审批。</w:t>
      </w:r>
    </w:p>
    <w:p w14:paraId="4B0049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eastAsia" w:ascii="Times New Roman" w:hAnsi="Times New Roman" w:eastAsia="仿宋" w:cs="Times New Roman"/>
          <w:b/>
          <w:bCs/>
          <w:i w:val="0"/>
          <w:iCs w:val="0"/>
          <w:caps w:val="0"/>
          <w:spacing w:val="0"/>
          <w:sz w:val="28"/>
          <w:szCs w:val="28"/>
          <w:lang w:val="en-US"/>
        </w:rPr>
        <w:t>第</w:t>
      </w:r>
      <w:r>
        <w:rPr>
          <w:rFonts w:hint="eastAsia" w:ascii="Times New Roman" w:hAnsi="Times New Roman" w:eastAsia="仿宋" w:cs="Times New Roman"/>
          <w:b/>
          <w:bCs/>
          <w:i w:val="0"/>
          <w:iCs w:val="0"/>
          <w:caps w:val="0"/>
          <w:spacing w:val="0"/>
          <w:sz w:val="28"/>
          <w:szCs w:val="28"/>
          <w:lang w:val="en-US" w:eastAsia="zh-CN"/>
        </w:rPr>
        <w:t>七</w:t>
      </w:r>
      <w:r>
        <w:rPr>
          <w:rFonts w:hint="eastAsia" w:ascii="Times New Roman" w:hAnsi="Times New Roman" w:eastAsia="仿宋" w:cs="Times New Roman"/>
          <w:b/>
          <w:bCs/>
          <w:i w:val="0"/>
          <w:iCs w:val="0"/>
          <w:caps w:val="0"/>
          <w:spacing w:val="0"/>
          <w:sz w:val="28"/>
          <w:szCs w:val="28"/>
          <w:lang w:val="en-US"/>
        </w:rPr>
        <w:t>条</w:t>
      </w:r>
      <w:r>
        <w:rPr>
          <w:rFonts w:hint="default" w:ascii="Times New Roman" w:hAnsi="Times New Roman" w:eastAsia="仿宋" w:cs="Times New Roman"/>
          <w:b w:val="0"/>
          <w:bCs w:val="0"/>
          <w:i w:val="0"/>
          <w:iCs w:val="0"/>
          <w:caps w:val="0"/>
          <w:spacing w:val="0"/>
          <w:sz w:val="28"/>
          <w:szCs w:val="28"/>
          <w:lang w:val="en-US"/>
        </w:rPr>
        <w:t> 对部分专项项目购置的设备，经上级主管部门组织专项论证并获得立项，批准后的立项申报书可作为设备购置论证的重要依据，可不再组织专家论证。</w:t>
      </w:r>
    </w:p>
    <w:p w14:paraId="56708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eastAsia" w:ascii="Times New Roman" w:hAnsi="Times New Roman" w:eastAsia="仿宋" w:cs="Times New Roman"/>
          <w:b/>
          <w:bCs/>
          <w:i w:val="0"/>
          <w:iCs w:val="0"/>
          <w:caps w:val="0"/>
          <w:spacing w:val="0"/>
          <w:sz w:val="28"/>
          <w:szCs w:val="28"/>
          <w:lang w:val="en-US"/>
        </w:rPr>
        <w:t>第</w:t>
      </w:r>
      <w:r>
        <w:rPr>
          <w:rFonts w:hint="eastAsia" w:ascii="Times New Roman" w:hAnsi="Times New Roman" w:eastAsia="仿宋" w:cs="Times New Roman"/>
          <w:b/>
          <w:bCs/>
          <w:i w:val="0"/>
          <w:iCs w:val="0"/>
          <w:caps w:val="0"/>
          <w:spacing w:val="0"/>
          <w:sz w:val="28"/>
          <w:szCs w:val="28"/>
          <w:lang w:val="en-US" w:eastAsia="zh-CN"/>
        </w:rPr>
        <w:t>八</w:t>
      </w:r>
      <w:r>
        <w:rPr>
          <w:rFonts w:hint="eastAsia" w:ascii="Times New Roman" w:hAnsi="Times New Roman" w:eastAsia="仿宋" w:cs="Times New Roman"/>
          <w:b/>
          <w:bCs/>
          <w:i w:val="0"/>
          <w:iCs w:val="0"/>
          <w:caps w:val="0"/>
          <w:spacing w:val="0"/>
          <w:sz w:val="28"/>
          <w:szCs w:val="28"/>
          <w:lang w:val="en-US"/>
        </w:rPr>
        <w:t>条</w:t>
      </w:r>
      <w:r>
        <w:rPr>
          <w:rFonts w:hint="default" w:ascii="Times New Roman" w:hAnsi="Times New Roman" w:eastAsia="仿宋" w:cs="Times New Roman"/>
          <w:b w:val="0"/>
          <w:bCs w:val="0"/>
          <w:i w:val="0"/>
          <w:iCs w:val="0"/>
          <w:caps w:val="0"/>
          <w:spacing w:val="0"/>
          <w:sz w:val="28"/>
          <w:szCs w:val="28"/>
          <w:lang w:val="en-US"/>
        </w:rPr>
        <w:t> 对自制设备的购置，需填报自制设备可行性论证报告，报</w:t>
      </w:r>
      <w:r>
        <w:rPr>
          <w:rFonts w:hint="eastAsia" w:ascii="Times New Roman" w:hAnsi="Times New Roman" w:eastAsia="仿宋" w:cs="Times New Roman"/>
          <w:b w:val="0"/>
          <w:bCs w:val="0"/>
          <w:i w:val="0"/>
          <w:iCs w:val="0"/>
          <w:caps w:val="0"/>
          <w:spacing w:val="0"/>
          <w:sz w:val="28"/>
          <w:szCs w:val="28"/>
          <w:lang w:val="en-US" w:eastAsia="zh-CN"/>
        </w:rPr>
        <w:t>科研学科（教学）办</w:t>
      </w:r>
      <w:r>
        <w:rPr>
          <w:rFonts w:hint="default" w:ascii="Times New Roman" w:hAnsi="Times New Roman" w:eastAsia="仿宋" w:cs="Times New Roman"/>
          <w:b w:val="0"/>
          <w:bCs w:val="0"/>
          <w:i w:val="0"/>
          <w:iCs w:val="0"/>
          <w:caps w:val="0"/>
          <w:spacing w:val="0"/>
          <w:sz w:val="28"/>
          <w:szCs w:val="28"/>
          <w:lang w:val="en-US"/>
        </w:rPr>
        <w:t>审批。若自制设备的组成清单中包含单台100万元（含）人民币以上的部件或设备，则必须参照本实施细则中单台设备分级论证程序进行购置论证。</w:t>
      </w:r>
    </w:p>
    <w:p w14:paraId="72713F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eastAsia" w:ascii="Times New Roman" w:hAnsi="Times New Roman" w:eastAsia="仿宋" w:cs="Times New Roman"/>
          <w:b/>
          <w:bCs/>
          <w:i w:val="0"/>
          <w:iCs w:val="0"/>
          <w:caps w:val="0"/>
          <w:spacing w:val="0"/>
          <w:sz w:val="28"/>
          <w:szCs w:val="28"/>
          <w:lang w:val="en-US"/>
        </w:rPr>
        <w:t>第</w:t>
      </w:r>
      <w:r>
        <w:rPr>
          <w:rFonts w:hint="eastAsia" w:ascii="Times New Roman" w:hAnsi="Times New Roman" w:eastAsia="仿宋" w:cs="Times New Roman"/>
          <w:b/>
          <w:bCs/>
          <w:i w:val="0"/>
          <w:iCs w:val="0"/>
          <w:caps w:val="0"/>
          <w:spacing w:val="0"/>
          <w:sz w:val="28"/>
          <w:szCs w:val="28"/>
          <w:lang w:val="en-US" w:eastAsia="zh-CN"/>
        </w:rPr>
        <w:t>九</w:t>
      </w:r>
      <w:r>
        <w:rPr>
          <w:rFonts w:hint="eastAsia" w:ascii="Times New Roman" w:hAnsi="Times New Roman" w:eastAsia="仿宋" w:cs="Times New Roman"/>
          <w:b/>
          <w:bCs/>
          <w:i w:val="0"/>
          <w:iCs w:val="0"/>
          <w:caps w:val="0"/>
          <w:spacing w:val="0"/>
          <w:sz w:val="28"/>
          <w:szCs w:val="28"/>
          <w:lang w:val="en-US"/>
        </w:rPr>
        <w:t>条</w:t>
      </w:r>
      <w:r>
        <w:rPr>
          <w:rFonts w:hint="default" w:ascii="Times New Roman" w:hAnsi="Times New Roman" w:eastAsia="仿宋" w:cs="Times New Roman"/>
          <w:b w:val="0"/>
          <w:bCs w:val="0"/>
          <w:i w:val="0"/>
          <w:iCs w:val="0"/>
          <w:caps w:val="0"/>
          <w:spacing w:val="0"/>
          <w:sz w:val="28"/>
          <w:szCs w:val="28"/>
          <w:lang w:val="en-US"/>
        </w:rPr>
        <w:t> 对涉密设备的购置，按照保密管理要求执行。</w:t>
      </w:r>
    </w:p>
    <w:p w14:paraId="099F66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center"/>
        <w:textAlignment w:val="auto"/>
        <w:rPr>
          <w:rFonts w:hint="default" w:ascii="黑体" w:hAnsi="黑体" w:eastAsia="黑体" w:cs="黑体"/>
          <w:i w:val="0"/>
          <w:iCs w:val="0"/>
          <w:caps w:val="0"/>
          <w:spacing w:val="0"/>
          <w:kern w:val="0"/>
          <w:sz w:val="32"/>
          <w:szCs w:val="32"/>
          <w:lang w:val="en-US" w:eastAsia="zh-CN" w:bidi="ar"/>
        </w:rPr>
      </w:pPr>
      <w:r>
        <w:rPr>
          <w:rFonts w:hint="eastAsia" w:ascii="黑体" w:hAnsi="黑体" w:eastAsia="黑体" w:cs="黑体"/>
          <w:i w:val="0"/>
          <w:iCs w:val="0"/>
          <w:caps w:val="0"/>
          <w:spacing w:val="0"/>
          <w:kern w:val="0"/>
          <w:sz w:val="32"/>
          <w:szCs w:val="32"/>
          <w:lang w:val="en-US" w:eastAsia="zh-CN" w:bidi="ar"/>
        </w:rPr>
        <w:t>第三章  论证内容</w:t>
      </w:r>
    </w:p>
    <w:p w14:paraId="47C319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eastAsia" w:ascii="Times New Roman" w:hAnsi="Times New Roman" w:eastAsia="仿宋" w:cs="Times New Roman"/>
          <w:b/>
          <w:bCs/>
          <w:i w:val="0"/>
          <w:iCs w:val="0"/>
          <w:caps w:val="0"/>
          <w:spacing w:val="0"/>
          <w:sz w:val="28"/>
          <w:szCs w:val="28"/>
          <w:lang w:val="en-US"/>
        </w:rPr>
        <w:t>第十条</w:t>
      </w:r>
      <w:r>
        <w:rPr>
          <w:rFonts w:hint="default" w:ascii="Times New Roman" w:hAnsi="Times New Roman" w:eastAsia="仿宋" w:cs="Times New Roman"/>
          <w:b w:val="0"/>
          <w:bCs w:val="0"/>
          <w:i w:val="0"/>
          <w:iCs w:val="0"/>
          <w:caps w:val="0"/>
          <w:spacing w:val="0"/>
          <w:sz w:val="28"/>
          <w:szCs w:val="28"/>
          <w:lang w:val="en-US"/>
        </w:rPr>
        <w:t>  购置论证是对新购大型仪器设备的学科相关性、必要性、合理性、共享性等进行购置可行性评价，论证内容包括：</w:t>
      </w:r>
    </w:p>
    <w:p w14:paraId="77560D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rPr>
        <w:t>（一）购置目的、用途、相关学科发展需要购置仪器设备的必要性以及预期产生的科研成果等；</w:t>
      </w:r>
    </w:p>
    <w:p w14:paraId="23D6FE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rPr>
        <w:t>（二）仪器设备的技术指标参数及特点，包括主要功能、指标的先进性、适用性、业务指标的合理性等；</w:t>
      </w:r>
    </w:p>
    <w:p w14:paraId="1D6E6E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rPr>
        <w:t>（三）对比学校或所在区域现有同类仪器设备的资源状况(如分布、使用状况等)，评议采购同类仪器设备的必要性；</w:t>
      </w:r>
    </w:p>
    <w:p w14:paraId="46BA3C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rPr>
        <w:t>（四）新购仪器设备的安装运行条件，包括使用场地空间（具体房间、层高、承重等）、能源动力保障（供水、供电等）、运行环境（防潮、防震、防磁、防静电、防放射、排污等）、实验技术队伍配备（含操作人员资质）等；</w:t>
      </w:r>
    </w:p>
    <w:p w14:paraId="5DFD85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rPr>
        <w:t>（五）新购仪器设备共用共享方案的合理性；</w:t>
      </w:r>
    </w:p>
    <w:p w14:paraId="34A4B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rPr>
        <w:t>（六）新购仪器设备经费预算的合理性；</w:t>
      </w:r>
    </w:p>
    <w:p w14:paraId="04BD40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rPr>
        <w:t>（七）若必须采购进口仪器设备，需评估采购进口仪器设备的必要性；</w:t>
      </w:r>
    </w:p>
    <w:p w14:paraId="50543F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Calibri" w:hAnsi="Calibri" w:cs="Calibri"/>
          <w:i w:val="0"/>
          <w:iCs w:val="0"/>
          <w:caps w:val="0"/>
          <w:spacing w:val="0"/>
          <w:sz w:val="21"/>
          <w:szCs w:val="21"/>
        </w:rPr>
      </w:pPr>
      <w:r>
        <w:rPr>
          <w:rFonts w:hint="default" w:ascii="Times New Roman" w:hAnsi="Times New Roman" w:eastAsia="仿宋" w:cs="Times New Roman"/>
          <w:b w:val="0"/>
          <w:bCs w:val="0"/>
          <w:i w:val="0"/>
          <w:iCs w:val="0"/>
          <w:caps w:val="0"/>
          <w:spacing w:val="0"/>
          <w:sz w:val="28"/>
          <w:szCs w:val="28"/>
          <w:lang w:val="en-US"/>
        </w:rPr>
        <w:t>（八）根据其他管理要求需要明确的其他内容。</w:t>
      </w:r>
    </w:p>
    <w:p w14:paraId="649F75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黑体" w:hAnsi="黑体" w:eastAsia="黑体" w:cs="黑体"/>
          <w:i w:val="0"/>
          <w:iCs w:val="0"/>
          <w:caps w:val="0"/>
          <w:spacing w:val="0"/>
          <w:kern w:val="0"/>
          <w:sz w:val="32"/>
          <w:szCs w:val="32"/>
          <w:lang w:val="en-US" w:eastAsia="zh-CN" w:bidi="ar"/>
        </w:rPr>
      </w:pPr>
      <w:r>
        <w:rPr>
          <w:rFonts w:hint="eastAsia" w:ascii="仿宋" w:hAnsi="仿宋" w:eastAsia="仿宋" w:cs="仿宋"/>
          <w:b/>
          <w:bCs/>
          <w:i w:val="0"/>
          <w:iCs w:val="0"/>
          <w:caps w:val="0"/>
          <w:spacing w:val="0"/>
          <w:sz w:val="32"/>
          <w:szCs w:val="32"/>
          <w:lang w:val="en-US"/>
        </w:rPr>
        <w:t> </w:t>
      </w:r>
      <w:r>
        <w:rPr>
          <w:rFonts w:hint="eastAsia" w:ascii="黑体" w:hAnsi="黑体" w:eastAsia="黑体" w:cs="黑体"/>
          <w:i w:val="0"/>
          <w:iCs w:val="0"/>
          <w:caps w:val="0"/>
          <w:spacing w:val="0"/>
          <w:kern w:val="0"/>
          <w:sz w:val="32"/>
          <w:szCs w:val="32"/>
          <w:lang w:val="en-US" w:eastAsia="zh-CN" w:bidi="ar"/>
        </w:rPr>
        <w:t>第四章  论证前置审查</w:t>
      </w:r>
    </w:p>
    <w:p w14:paraId="6C0CE8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eastAsia" w:ascii="Times New Roman" w:hAnsi="Times New Roman" w:eastAsia="仿宋" w:cs="Times New Roman"/>
          <w:b/>
          <w:bCs/>
          <w:i w:val="0"/>
          <w:iCs w:val="0"/>
          <w:caps w:val="0"/>
          <w:spacing w:val="0"/>
          <w:sz w:val="28"/>
          <w:szCs w:val="28"/>
          <w:lang w:val="en-US"/>
        </w:rPr>
        <w:t>第十</w:t>
      </w:r>
      <w:r>
        <w:rPr>
          <w:rFonts w:hint="eastAsia" w:ascii="Times New Roman" w:hAnsi="Times New Roman" w:eastAsia="仿宋" w:cs="Times New Roman"/>
          <w:b/>
          <w:bCs/>
          <w:i w:val="0"/>
          <w:iCs w:val="0"/>
          <w:caps w:val="0"/>
          <w:spacing w:val="0"/>
          <w:sz w:val="28"/>
          <w:szCs w:val="28"/>
          <w:lang w:val="en-US" w:eastAsia="zh-CN"/>
        </w:rPr>
        <w:t>一</w:t>
      </w:r>
      <w:r>
        <w:rPr>
          <w:rFonts w:hint="eastAsia" w:ascii="Times New Roman" w:hAnsi="Times New Roman" w:eastAsia="仿宋" w:cs="Times New Roman"/>
          <w:b/>
          <w:bCs/>
          <w:i w:val="0"/>
          <w:iCs w:val="0"/>
          <w:caps w:val="0"/>
          <w:spacing w:val="0"/>
          <w:sz w:val="28"/>
          <w:szCs w:val="28"/>
          <w:lang w:val="en-US"/>
        </w:rPr>
        <w:t>条</w:t>
      </w:r>
      <w:r>
        <w:rPr>
          <w:rFonts w:hint="default" w:ascii="Times New Roman" w:hAnsi="Times New Roman" w:eastAsia="仿宋" w:cs="Times New Roman"/>
          <w:b w:val="0"/>
          <w:bCs w:val="0"/>
          <w:i w:val="0"/>
          <w:iCs w:val="0"/>
          <w:caps w:val="0"/>
          <w:spacing w:val="0"/>
          <w:sz w:val="28"/>
          <w:szCs w:val="28"/>
          <w:lang w:val="en-US"/>
        </w:rPr>
        <w:t>  购置设备单价在</w:t>
      </w:r>
      <w:r>
        <w:rPr>
          <w:rFonts w:hint="eastAsia" w:ascii="Times New Roman" w:hAnsi="Times New Roman" w:eastAsia="仿宋" w:cs="Times New Roman"/>
          <w:b w:val="0"/>
          <w:bCs w:val="0"/>
          <w:i w:val="0"/>
          <w:iCs w:val="0"/>
          <w:caps w:val="0"/>
          <w:spacing w:val="0"/>
          <w:sz w:val="28"/>
          <w:szCs w:val="28"/>
          <w:lang w:val="en-US" w:eastAsia="zh-CN"/>
        </w:rPr>
        <w:t>50</w:t>
      </w:r>
      <w:r>
        <w:rPr>
          <w:rFonts w:hint="default" w:ascii="Times New Roman" w:hAnsi="Times New Roman" w:eastAsia="仿宋" w:cs="Times New Roman"/>
          <w:b w:val="0"/>
          <w:bCs w:val="0"/>
          <w:i w:val="0"/>
          <w:iCs w:val="0"/>
          <w:caps w:val="0"/>
          <w:spacing w:val="0"/>
          <w:sz w:val="28"/>
          <w:szCs w:val="28"/>
          <w:lang w:val="en-US"/>
        </w:rPr>
        <w:t>万元（含）人民币及以上的仪器设备时，申购人需通过</w:t>
      </w:r>
      <w:r>
        <w:rPr>
          <w:rFonts w:hint="eastAsia" w:ascii="Times New Roman" w:hAnsi="Times New Roman" w:eastAsia="仿宋" w:cs="Times New Roman"/>
          <w:b w:val="0"/>
          <w:bCs w:val="0"/>
          <w:i w:val="0"/>
          <w:iCs w:val="0"/>
          <w:caps w:val="0"/>
          <w:spacing w:val="0"/>
          <w:sz w:val="28"/>
          <w:szCs w:val="28"/>
          <w:lang w:val="en-US" w:eastAsia="zh-CN"/>
        </w:rPr>
        <w:t>河南省大型仪器</w:t>
      </w:r>
      <w:r>
        <w:rPr>
          <w:rFonts w:hint="default" w:ascii="Times New Roman" w:hAnsi="Times New Roman" w:eastAsia="仿宋" w:cs="Times New Roman"/>
          <w:b w:val="0"/>
          <w:bCs w:val="0"/>
          <w:i w:val="0"/>
          <w:iCs w:val="0"/>
          <w:caps w:val="0"/>
          <w:spacing w:val="0"/>
          <w:sz w:val="28"/>
          <w:szCs w:val="28"/>
          <w:lang w:val="en-US"/>
        </w:rPr>
        <w:t>开放共享系统、科技部重大科研基础设施和大型科研仪器国家网络管理平台等信息平台，对</w:t>
      </w:r>
      <w:r>
        <w:rPr>
          <w:rFonts w:hint="eastAsia" w:ascii="Times New Roman" w:hAnsi="Times New Roman" w:eastAsia="仿宋" w:cs="Times New Roman"/>
          <w:b w:val="0"/>
          <w:bCs w:val="0"/>
          <w:i w:val="0"/>
          <w:iCs w:val="0"/>
          <w:caps w:val="0"/>
          <w:spacing w:val="0"/>
          <w:sz w:val="28"/>
          <w:szCs w:val="28"/>
          <w:lang w:val="en-US" w:eastAsia="zh-CN"/>
        </w:rPr>
        <w:t>院内</w:t>
      </w:r>
      <w:r>
        <w:rPr>
          <w:rFonts w:hint="default" w:ascii="Times New Roman" w:hAnsi="Times New Roman" w:eastAsia="仿宋" w:cs="Times New Roman"/>
          <w:b w:val="0"/>
          <w:bCs w:val="0"/>
          <w:i w:val="0"/>
          <w:iCs w:val="0"/>
          <w:caps w:val="0"/>
          <w:spacing w:val="0"/>
          <w:sz w:val="28"/>
          <w:szCs w:val="28"/>
          <w:lang w:val="en-US"/>
        </w:rPr>
        <w:t>及</w:t>
      </w:r>
      <w:r>
        <w:rPr>
          <w:rFonts w:hint="eastAsia" w:ascii="Times New Roman" w:hAnsi="Times New Roman" w:eastAsia="仿宋" w:cs="Times New Roman"/>
          <w:b w:val="0"/>
          <w:bCs w:val="0"/>
          <w:i w:val="0"/>
          <w:iCs w:val="0"/>
          <w:caps w:val="0"/>
          <w:spacing w:val="0"/>
          <w:sz w:val="28"/>
          <w:szCs w:val="28"/>
          <w:lang w:val="en-US" w:eastAsia="zh-CN"/>
        </w:rPr>
        <w:t>河南</w:t>
      </w:r>
      <w:r>
        <w:rPr>
          <w:rFonts w:hint="default" w:ascii="Times New Roman" w:hAnsi="Times New Roman" w:eastAsia="仿宋" w:cs="Times New Roman"/>
          <w:b w:val="0"/>
          <w:bCs w:val="0"/>
          <w:i w:val="0"/>
          <w:iCs w:val="0"/>
          <w:caps w:val="0"/>
          <w:spacing w:val="0"/>
          <w:sz w:val="28"/>
          <w:szCs w:val="28"/>
          <w:lang w:val="en-US"/>
        </w:rPr>
        <w:t>地区已有同类型仪器设备的基本情况、使用情况等进行查重，查重审核结果将作为新购大型科研仪器设备可行性论证的前提依据。</w:t>
      </w:r>
    </w:p>
    <w:p w14:paraId="4AB9BB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eastAsia" w:ascii="Times New Roman" w:hAnsi="Times New Roman" w:eastAsia="仿宋" w:cs="Times New Roman"/>
          <w:b/>
          <w:bCs/>
          <w:i w:val="0"/>
          <w:iCs w:val="0"/>
          <w:caps w:val="0"/>
          <w:spacing w:val="0"/>
          <w:sz w:val="28"/>
          <w:szCs w:val="28"/>
          <w:lang w:val="en-US"/>
        </w:rPr>
        <w:t>第十</w:t>
      </w:r>
      <w:r>
        <w:rPr>
          <w:rFonts w:hint="eastAsia" w:ascii="Times New Roman" w:hAnsi="Times New Roman" w:eastAsia="仿宋" w:cs="Times New Roman"/>
          <w:b/>
          <w:bCs/>
          <w:i w:val="0"/>
          <w:iCs w:val="0"/>
          <w:caps w:val="0"/>
          <w:spacing w:val="0"/>
          <w:sz w:val="28"/>
          <w:szCs w:val="28"/>
          <w:lang w:val="en-US" w:eastAsia="zh-CN"/>
        </w:rPr>
        <w:t>二</w:t>
      </w:r>
      <w:r>
        <w:rPr>
          <w:rFonts w:hint="eastAsia" w:ascii="Times New Roman" w:hAnsi="Times New Roman" w:eastAsia="仿宋" w:cs="Times New Roman"/>
          <w:b/>
          <w:bCs/>
          <w:i w:val="0"/>
          <w:iCs w:val="0"/>
          <w:caps w:val="0"/>
          <w:spacing w:val="0"/>
          <w:sz w:val="28"/>
          <w:szCs w:val="28"/>
          <w:lang w:val="en-US"/>
        </w:rPr>
        <w:t>条</w:t>
      </w:r>
      <w:r>
        <w:rPr>
          <w:rFonts w:hint="default" w:ascii="Times New Roman" w:hAnsi="Times New Roman" w:eastAsia="仿宋" w:cs="Times New Roman"/>
          <w:b w:val="0"/>
          <w:bCs w:val="0"/>
          <w:i w:val="0"/>
          <w:iCs w:val="0"/>
          <w:caps w:val="0"/>
          <w:spacing w:val="0"/>
          <w:sz w:val="28"/>
          <w:szCs w:val="28"/>
          <w:lang w:val="en-US"/>
        </w:rPr>
        <w:t>  查重审核的原则包括：</w:t>
      </w:r>
    </w:p>
    <w:p w14:paraId="418A60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rPr>
        <w:t>符合下列条件之一的建议购置：</w:t>
      </w:r>
    </w:p>
    <w:p w14:paraId="1AB511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Times New Roman" w:hAnsi="Times New Roman" w:eastAsia="仿宋" w:cs="Times New Roman"/>
          <w:b w:val="0"/>
          <w:bCs w:val="0"/>
          <w:i w:val="0"/>
          <w:iCs w:val="0"/>
          <w:caps w:val="0"/>
          <w:spacing w:val="0"/>
          <w:sz w:val="28"/>
          <w:szCs w:val="28"/>
          <w:lang w:val="en-US" w:eastAsia="zh-CN"/>
        </w:rPr>
      </w:pPr>
      <w:r>
        <w:rPr>
          <w:rFonts w:hint="default" w:ascii="Times New Roman" w:hAnsi="Times New Roman" w:eastAsia="仿宋" w:cs="Times New Roman"/>
          <w:b w:val="0"/>
          <w:bCs w:val="0"/>
          <w:i w:val="0"/>
          <w:iCs w:val="0"/>
          <w:caps w:val="0"/>
          <w:spacing w:val="0"/>
          <w:sz w:val="28"/>
          <w:szCs w:val="28"/>
          <w:lang w:val="en-US"/>
        </w:rPr>
        <w:t>（一）</w:t>
      </w:r>
      <w:r>
        <w:rPr>
          <w:rFonts w:hint="eastAsia" w:ascii="Times New Roman" w:hAnsi="Times New Roman" w:eastAsia="仿宋" w:cs="Times New Roman"/>
          <w:b w:val="0"/>
          <w:bCs w:val="0"/>
          <w:i w:val="0"/>
          <w:iCs w:val="0"/>
          <w:caps w:val="0"/>
          <w:spacing w:val="0"/>
          <w:sz w:val="28"/>
          <w:szCs w:val="28"/>
          <w:lang w:val="en-US" w:eastAsia="zh-CN"/>
        </w:rPr>
        <w:t>院内</w:t>
      </w:r>
      <w:r>
        <w:rPr>
          <w:rFonts w:hint="default" w:ascii="Times New Roman" w:hAnsi="Times New Roman" w:eastAsia="仿宋" w:cs="Times New Roman"/>
          <w:b w:val="0"/>
          <w:bCs w:val="0"/>
          <w:i w:val="0"/>
          <w:iCs w:val="0"/>
          <w:caps w:val="0"/>
          <w:spacing w:val="0"/>
          <w:sz w:val="28"/>
          <w:szCs w:val="28"/>
          <w:lang w:val="en-US"/>
        </w:rPr>
        <w:t>及</w:t>
      </w:r>
      <w:r>
        <w:rPr>
          <w:rFonts w:hint="eastAsia" w:ascii="Times New Roman" w:hAnsi="Times New Roman" w:eastAsia="仿宋" w:cs="Times New Roman"/>
          <w:b w:val="0"/>
          <w:bCs w:val="0"/>
          <w:i w:val="0"/>
          <w:iCs w:val="0"/>
          <w:caps w:val="0"/>
          <w:spacing w:val="0"/>
          <w:sz w:val="28"/>
          <w:szCs w:val="28"/>
          <w:lang w:val="en-US" w:eastAsia="zh-CN"/>
        </w:rPr>
        <w:t>河南</w:t>
      </w:r>
      <w:r>
        <w:rPr>
          <w:rFonts w:hint="default" w:ascii="Times New Roman" w:hAnsi="Times New Roman" w:eastAsia="仿宋" w:cs="Times New Roman"/>
          <w:b w:val="0"/>
          <w:bCs w:val="0"/>
          <w:i w:val="0"/>
          <w:iCs w:val="0"/>
          <w:caps w:val="0"/>
          <w:spacing w:val="0"/>
          <w:sz w:val="28"/>
          <w:szCs w:val="28"/>
          <w:lang w:val="en-US"/>
        </w:rPr>
        <w:t>地区无同类仪器设备或有同类仪器设备但其功能无法满足当前研究需要</w:t>
      </w:r>
      <w:r>
        <w:rPr>
          <w:rFonts w:hint="eastAsia" w:ascii="Times New Roman" w:hAnsi="Times New Roman" w:eastAsia="仿宋" w:cs="Times New Roman"/>
          <w:b w:val="0"/>
          <w:bCs w:val="0"/>
          <w:i w:val="0"/>
          <w:iCs w:val="0"/>
          <w:caps w:val="0"/>
          <w:spacing w:val="0"/>
          <w:sz w:val="28"/>
          <w:szCs w:val="28"/>
          <w:lang w:val="en-US" w:eastAsia="zh-CN"/>
        </w:rPr>
        <w:t>。</w:t>
      </w:r>
    </w:p>
    <w:p w14:paraId="7C8E27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eastAsia="zh-CN"/>
        </w:rPr>
      </w:pPr>
      <w:r>
        <w:rPr>
          <w:rFonts w:hint="default" w:ascii="Times New Roman" w:hAnsi="Times New Roman" w:eastAsia="仿宋" w:cs="Times New Roman"/>
          <w:b w:val="0"/>
          <w:bCs w:val="0"/>
          <w:i w:val="0"/>
          <w:iCs w:val="0"/>
          <w:caps w:val="0"/>
          <w:spacing w:val="0"/>
          <w:sz w:val="28"/>
          <w:szCs w:val="28"/>
          <w:lang w:val="en-US" w:eastAsia="zh-CN"/>
        </w:rPr>
        <w:t>（二）</w:t>
      </w:r>
      <w:r>
        <w:rPr>
          <w:rFonts w:hint="eastAsia" w:ascii="Times New Roman" w:hAnsi="Times New Roman" w:eastAsia="仿宋" w:cs="Times New Roman"/>
          <w:b w:val="0"/>
          <w:bCs w:val="0"/>
          <w:i w:val="0"/>
          <w:iCs w:val="0"/>
          <w:caps w:val="0"/>
          <w:spacing w:val="0"/>
          <w:sz w:val="28"/>
          <w:szCs w:val="28"/>
          <w:lang w:val="en-US" w:eastAsia="zh-CN"/>
        </w:rPr>
        <w:t>周边</w:t>
      </w:r>
      <w:r>
        <w:rPr>
          <w:rFonts w:hint="default" w:ascii="Times New Roman" w:hAnsi="Times New Roman" w:eastAsia="仿宋" w:cs="Times New Roman"/>
          <w:b w:val="0"/>
          <w:bCs w:val="0"/>
          <w:i w:val="0"/>
          <w:iCs w:val="0"/>
          <w:caps w:val="0"/>
          <w:spacing w:val="0"/>
          <w:sz w:val="28"/>
          <w:szCs w:val="28"/>
          <w:lang w:val="en-US" w:eastAsia="zh-CN"/>
        </w:rPr>
        <w:t>地区虽有同类设备但机时饱满（原则上年平均机时达1200小时以上），无法满足当前研究需要。</w:t>
      </w:r>
    </w:p>
    <w:p w14:paraId="375158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eastAsia="zh-CN"/>
        </w:rPr>
      </w:pPr>
      <w:r>
        <w:rPr>
          <w:rFonts w:hint="default" w:ascii="Times New Roman" w:hAnsi="Times New Roman" w:eastAsia="仿宋" w:cs="Times New Roman"/>
          <w:b w:val="0"/>
          <w:bCs w:val="0"/>
          <w:i w:val="0"/>
          <w:iCs w:val="0"/>
          <w:caps w:val="0"/>
          <w:spacing w:val="0"/>
          <w:sz w:val="28"/>
          <w:szCs w:val="28"/>
          <w:lang w:val="en-US" w:eastAsia="zh-CN"/>
        </w:rPr>
        <w:t>（三）</w:t>
      </w:r>
      <w:r>
        <w:rPr>
          <w:rFonts w:hint="eastAsia" w:ascii="Times New Roman" w:hAnsi="Times New Roman" w:eastAsia="仿宋" w:cs="Times New Roman"/>
          <w:b w:val="0"/>
          <w:bCs w:val="0"/>
          <w:i w:val="0"/>
          <w:iCs w:val="0"/>
          <w:caps w:val="0"/>
          <w:spacing w:val="0"/>
          <w:sz w:val="28"/>
          <w:szCs w:val="28"/>
          <w:lang w:val="en-US" w:eastAsia="zh-CN"/>
        </w:rPr>
        <w:t>周边</w:t>
      </w:r>
      <w:r>
        <w:rPr>
          <w:rFonts w:hint="default" w:ascii="Times New Roman" w:hAnsi="Times New Roman" w:eastAsia="仿宋" w:cs="Times New Roman"/>
          <w:b w:val="0"/>
          <w:bCs w:val="0"/>
          <w:i w:val="0"/>
          <w:iCs w:val="0"/>
          <w:caps w:val="0"/>
          <w:spacing w:val="0"/>
          <w:sz w:val="28"/>
          <w:szCs w:val="28"/>
          <w:lang w:val="en-US" w:eastAsia="zh-CN"/>
        </w:rPr>
        <w:t>地区虽有同类仪器设备，但由于实验性质和条件所限不适合共享。</w:t>
      </w:r>
    </w:p>
    <w:p w14:paraId="7E78BD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eastAsia"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eastAsia="zh-CN"/>
        </w:rPr>
        <w:t>（四）申购仪器设备为在线仪器设备或对已有设备的配套和升级改造等。</w:t>
      </w:r>
    </w:p>
    <w:p w14:paraId="6E6852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rPr>
        <w:t>具有下述情况之一的不建议购置：</w:t>
      </w:r>
    </w:p>
    <w:p w14:paraId="31EBFA56">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eastAsia" w:ascii="Times New Roman" w:hAnsi="Times New Roman" w:eastAsia="仿宋" w:cs="Times New Roman"/>
          <w:b w:val="0"/>
          <w:bCs w:val="0"/>
          <w:i w:val="0"/>
          <w:iCs w:val="0"/>
          <w:caps w:val="0"/>
          <w:spacing w:val="0"/>
          <w:sz w:val="28"/>
          <w:szCs w:val="28"/>
          <w:lang w:val="en-US" w:eastAsia="zh-CN"/>
        </w:rPr>
        <w:t>院内及周边</w:t>
      </w:r>
      <w:r>
        <w:rPr>
          <w:rFonts w:hint="default" w:ascii="Times New Roman" w:hAnsi="Times New Roman" w:eastAsia="仿宋" w:cs="Times New Roman"/>
          <w:b w:val="0"/>
          <w:bCs w:val="0"/>
          <w:i w:val="0"/>
          <w:iCs w:val="0"/>
          <w:caps w:val="0"/>
          <w:spacing w:val="0"/>
          <w:sz w:val="28"/>
          <w:szCs w:val="28"/>
          <w:lang w:val="en-US"/>
        </w:rPr>
        <w:t>地区现存同类仪器设备较多且功能可以满足当前研究需要，可以通过共享支撑当前研究（一般按照现有共享仪器设备利用机时不足1200小时来判断）。</w:t>
      </w:r>
    </w:p>
    <w:p w14:paraId="19AE9885">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eastAsia"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eastAsia="zh-CN"/>
        </w:rPr>
        <w:t>申购仪器设备与所在项目的研究方向不符。</w:t>
      </w:r>
    </w:p>
    <w:p w14:paraId="4F0475D9">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eastAsia"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eastAsia="zh-CN"/>
        </w:rPr>
        <w:t>对申购仪器设备刻意拆分、打包或未使用规范名称。</w:t>
      </w:r>
    </w:p>
    <w:p w14:paraId="736B3134">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eastAsia"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eastAsia="zh-CN"/>
        </w:rPr>
        <w:t>缺乏合适的专职/兼职实验管理人员、仪器设备操作人员。</w:t>
      </w:r>
    </w:p>
    <w:p w14:paraId="3A654A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b w:val="0"/>
          <w:bCs w:val="0"/>
          <w:i w:val="0"/>
          <w:iCs w:val="0"/>
          <w:caps w:val="0"/>
          <w:spacing w:val="0"/>
          <w:sz w:val="32"/>
          <w:szCs w:val="32"/>
          <w:lang w:val="en-US"/>
        </w:rPr>
      </w:pPr>
      <w:r>
        <w:rPr>
          <w:rFonts w:hint="eastAsia" w:ascii="黑体" w:hAnsi="黑体" w:eastAsia="黑体" w:cs="黑体"/>
          <w:b w:val="0"/>
          <w:bCs w:val="0"/>
          <w:i w:val="0"/>
          <w:iCs w:val="0"/>
          <w:caps w:val="0"/>
          <w:spacing w:val="0"/>
          <w:sz w:val="32"/>
          <w:szCs w:val="32"/>
          <w:lang w:val="en-US"/>
        </w:rPr>
        <w:t> 第五章  其  他</w:t>
      </w:r>
    </w:p>
    <w:p w14:paraId="268D4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eastAsia" w:ascii="Times New Roman" w:hAnsi="Times New Roman" w:eastAsia="仿宋" w:cs="Times New Roman"/>
          <w:b/>
          <w:bCs/>
          <w:i w:val="0"/>
          <w:iCs w:val="0"/>
          <w:caps w:val="0"/>
          <w:spacing w:val="0"/>
          <w:sz w:val="28"/>
          <w:szCs w:val="28"/>
          <w:lang w:val="en-US"/>
        </w:rPr>
        <w:t>第十</w:t>
      </w:r>
      <w:r>
        <w:rPr>
          <w:rFonts w:hint="eastAsia" w:ascii="Times New Roman" w:hAnsi="Times New Roman" w:eastAsia="仿宋" w:cs="Times New Roman"/>
          <w:b/>
          <w:bCs/>
          <w:i w:val="0"/>
          <w:iCs w:val="0"/>
          <w:caps w:val="0"/>
          <w:spacing w:val="0"/>
          <w:sz w:val="28"/>
          <w:szCs w:val="28"/>
          <w:lang w:val="en-US" w:eastAsia="zh-CN"/>
        </w:rPr>
        <w:t>三</w:t>
      </w:r>
      <w:r>
        <w:rPr>
          <w:rFonts w:hint="eastAsia" w:ascii="Times New Roman" w:hAnsi="Times New Roman" w:eastAsia="仿宋" w:cs="Times New Roman"/>
          <w:b/>
          <w:bCs/>
          <w:i w:val="0"/>
          <w:iCs w:val="0"/>
          <w:caps w:val="0"/>
          <w:spacing w:val="0"/>
          <w:sz w:val="28"/>
          <w:szCs w:val="28"/>
          <w:lang w:val="en-US"/>
        </w:rPr>
        <w:t>条</w:t>
      </w:r>
      <w:r>
        <w:rPr>
          <w:rFonts w:hint="default" w:ascii="Times New Roman" w:hAnsi="Times New Roman" w:eastAsia="仿宋" w:cs="Times New Roman"/>
          <w:b/>
          <w:bCs/>
          <w:i w:val="0"/>
          <w:iCs w:val="0"/>
          <w:caps w:val="0"/>
          <w:spacing w:val="0"/>
          <w:sz w:val="28"/>
          <w:szCs w:val="28"/>
          <w:lang w:val="en-US"/>
        </w:rPr>
        <w:t> </w:t>
      </w:r>
      <w:r>
        <w:rPr>
          <w:rFonts w:hint="default" w:ascii="Times New Roman" w:hAnsi="Times New Roman" w:eastAsia="仿宋" w:cs="Times New Roman"/>
          <w:b w:val="0"/>
          <w:bCs w:val="0"/>
          <w:i w:val="0"/>
          <w:iCs w:val="0"/>
          <w:caps w:val="0"/>
          <w:spacing w:val="0"/>
          <w:sz w:val="28"/>
          <w:szCs w:val="28"/>
          <w:lang w:val="en-US"/>
        </w:rPr>
        <w:t> 拟购大型仪器设备论证通过后，申购</w:t>
      </w:r>
      <w:r>
        <w:rPr>
          <w:rFonts w:hint="eastAsia" w:ascii="Times New Roman" w:hAnsi="Times New Roman" w:eastAsia="仿宋" w:cs="Times New Roman"/>
          <w:b w:val="0"/>
          <w:bCs w:val="0"/>
          <w:i w:val="0"/>
          <w:iCs w:val="0"/>
          <w:caps w:val="0"/>
          <w:spacing w:val="0"/>
          <w:sz w:val="28"/>
          <w:szCs w:val="28"/>
          <w:lang w:val="en-US" w:eastAsia="zh-CN"/>
        </w:rPr>
        <w:t>部门</w:t>
      </w:r>
      <w:r>
        <w:rPr>
          <w:rFonts w:hint="default" w:ascii="Times New Roman" w:hAnsi="Times New Roman" w:eastAsia="仿宋" w:cs="Times New Roman"/>
          <w:b w:val="0"/>
          <w:bCs w:val="0"/>
          <w:i w:val="0"/>
          <w:iCs w:val="0"/>
          <w:caps w:val="0"/>
          <w:spacing w:val="0"/>
          <w:sz w:val="28"/>
          <w:szCs w:val="28"/>
          <w:lang w:val="en-US"/>
        </w:rPr>
        <w:t>不得随意变更拟购置的设备名称、预算经费等信息。因特殊原因确需变更的，</w:t>
      </w:r>
      <w:r>
        <w:rPr>
          <w:rFonts w:hint="eastAsia" w:ascii="Times New Roman" w:hAnsi="Times New Roman" w:eastAsia="仿宋" w:cs="Times New Roman"/>
          <w:b w:val="0"/>
          <w:bCs w:val="0"/>
          <w:i w:val="0"/>
          <w:iCs w:val="0"/>
          <w:caps w:val="0"/>
          <w:spacing w:val="0"/>
          <w:sz w:val="28"/>
          <w:szCs w:val="28"/>
          <w:lang w:val="en-US" w:eastAsia="zh-CN"/>
        </w:rPr>
        <w:t>需</w:t>
      </w:r>
      <w:r>
        <w:rPr>
          <w:rFonts w:hint="default" w:ascii="Times New Roman" w:hAnsi="Times New Roman" w:eastAsia="仿宋" w:cs="Times New Roman"/>
          <w:b w:val="0"/>
          <w:bCs w:val="0"/>
          <w:i w:val="0"/>
          <w:iCs w:val="0"/>
          <w:caps w:val="0"/>
          <w:spacing w:val="0"/>
          <w:sz w:val="28"/>
          <w:szCs w:val="28"/>
          <w:lang w:val="en-US"/>
        </w:rPr>
        <w:t>重新组织论证工作。</w:t>
      </w:r>
    </w:p>
    <w:p w14:paraId="5E6A3C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r>
        <w:rPr>
          <w:rFonts w:hint="eastAsia" w:ascii="Times New Roman" w:hAnsi="Times New Roman" w:eastAsia="仿宋" w:cs="Times New Roman"/>
          <w:b/>
          <w:bCs/>
          <w:i w:val="0"/>
          <w:iCs w:val="0"/>
          <w:caps w:val="0"/>
          <w:spacing w:val="0"/>
          <w:sz w:val="28"/>
          <w:szCs w:val="28"/>
          <w:lang w:val="en-US"/>
        </w:rPr>
        <w:t>第</w:t>
      </w:r>
      <w:r>
        <w:rPr>
          <w:rFonts w:hint="eastAsia" w:ascii="Times New Roman" w:hAnsi="Times New Roman" w:eastAsia="仿宋" w:cs="Times New Roman"/>
          <w:b/>
          <w:bCs/>
          <w:i w:val="0"/>
          <w:iCs w:val="0"/>
          <w:caps w:val="0"/>
          <w:spacing w:val="0"/>
          <w:sz w:val="28"/>
          <w:szCs w:val="28"/>
          <w:lang w:val="en-US" w:eastAsia="zh-CN"/>
        </w:rPr>
        <w:t>十四</w:t>
      </w:r>
      <w:r>
        <w:rPr>
          <w:rFonts w:hint="eastAsia" w:ascii="Times New Roman" w:hAnsi="Times New Roman" w:eastAsia="仿宋" w:cs="Times New Roman"/>
          <w:b/>
          <w:bCs/>
          <w:i w:val="0"/>
          <w:iCs w:val="0"/>
          <w:caps w:val="0"/>
          <w:spacing w:val="0"/>
          <w:sz w:val="28"/>
          <w:szCs w:val="28"/>
          <w:lang w:val="en-US"/>
        </w:rPr>
        <w:t>条</w:t>
      </w:r>
      <w:r>
        <w:rPr>
          <w:rFonts w:hint="default" w:ascii="Times New Roman" w:hAnsi="Times New Roman" w:eastAsia="仿宋" w:cs="Times New Roman"/>
          <w:b w:val="0"/>
          <w:bCs w:val="0"/>
          <w:i w:val="0"/>
          <w:iCs w:val="0"/>
          <w:caps w:val="0"/>
          <w:spacing w:val="0"/>
          <w:sz w:val="28"/>
          <w:szCs w:val="28"/>
          <w:lang w:val="en-US"/>
        </w:rPr>
        <w:t>  本办法自发布之日起施行。</w:t>
      </w:r>
    </w:p>
    <w:p w14:paraId="12780A48">
      <w:pPr>
        <w:rPr>
          <w:rFonts w:hint="default" w:ascii="Times New Roman" w:hAnsi="Times New Roman" w:eastAsia="仿宋" w:cs="Times New Roman"/>
          <w:b w:val="0"/>
          <w:bCs w:val="0"/>
          <w:i w:val="0"/>
          <w:iCs w:val="0"/>
          <w:caps w:val="0"/>
          <w:spacing w:val="0"/>
          <w:sz w:val="28"/>
          <w:szCs w:val="28"/>
          <w:lang w:val="en-US"/>
        </w:rPr>
      </w:pPr>
      <w:r>
        <w:rPr>
          <w:rFonts w:hint="default" w:ascii="Times New Roman" w:hAnsi="Times New Roman" w:eastAsia="仿宋" w:cs="Times New Roman"/>
          <w:b w:val="0"/>
          <w:bCs w:val="0"/>
          <w:i w:val="0"/>
          <w:iCs w:val="0"/>
          <w:caps w:val="0"/>
          <w:spacing w:val="0"/>
          <w:sz w:val="28"/>
          <w:szCs w:val="28"/>
          <w:lang w:val="en-US"/>
        </w:rPr>
        <w:br w:type="page"/>
      </w:r>
    </w:p>
    <w:p w14:paraId="41EBE3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val="0"/>
          <w:sz w:val="44"/>
          <w:szCs w:val="52"/>
          <w:lang w:val="en-US" w:eastAsia="zh-CN"/>
        </w:rPr>
      </w:pPr>
      <w:r>
        <w:rPr>
          <w:rFonts w:hint="default" w:ascii="Times New Roman" w:hAnsi="Times New Roman" w:eastAsia="方正小标宋简体" w:cs="Times New Roman"/>
          <w:b w:val="0"/>
          <w:bCs w:val="0"/>
          <w:sz w:val="44"/>
          <w:szCs w:val="52"/>
          <w:lang w:val="en-US" w:eastAsia="zh-CN"/>
        </w:rPr>
        <w:t>河南省洛阳正骨医院（河南省骨科医院）</w:t>
      </w:r>
    </w:p>
    <w:p w14:paraId="33F4D3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方正小标宋简体" w:cs="Times New Roman"/>
          <w:b w:val="0"/>
          <w:bCs w:val="0"/>
          <w:kern w:val="2"/>
          <w:sz w:val="44"/>
          <w:szCs w:val="52"/>
          <w:lang w:val="en-US" w:eastAsia="zh-CN" w:bidi="ar-SA"/>
        </w:rPr>
      </w:pPr>
      <w:r>
        <w:rPr>
          <w:rFonts w:hint="default" w:ascii="Times New Roman" w:hAnsi="Times New Roman" w:eastAsia="方正小标宋简体" w:cs="Times New Roman"/>
          <w:b w:val="0"/>
          <w:bCs w:val="0"/>
          <w:kern w:val="2"/>
          <w:sz w:val="44"/>
          <w:szCs w:val="52"/>
          <w:lang w:val="en-US" w:eastAsia="zh-CN" w:bidi="ar-SA"/>
        </w:rPr>
        <w:t>大型科研仪器设备开放共享</w:t>
      </w:r>
      <w:r>
        <w:rPr>
          <w:rFonts w:hint="eastAsia" w:ascii="Times New Roman" w:hAnsi="Times New Roman" w:eastAsia="方正小标宋简体" w:cs="Times New Roman"/>
          <w:b w:val="0"/>
          <w:bCs w:val="0"/>
          <w:kern w:val="2"/>
          <w:sz w:val="44"/>
          <w:szCs w:val="52"/>
          <w:lang w:val="en-US" w:eastAsia="zh-CN" w:bidi="ar-SA"/>
        </w:rPr>
        <w:t>收费细则</w:t>
      </w:r>
    </w:p>
    <w:p w14:paraId="5076CF8F">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center"/>
        <w:textAlignment w:val="auto"/>
        <w:rPr>
          <w:rFonts w:hint="default" w:ascii="Times New Roman" w:hAnsi="Times New Roman" w:eastAsia="黑体" w:cs="Times New Roman"/>
          <w:b/>
          <w:bCs/>
          <w:i w:val="0"/>
          <w:iCs w:val="0"/>
          <w:caps w:val="0"/>
          <w:color w:val="333333"/>
          <w:spacing w:val="0"/>
          <w:sz w:val="28"/>
          <w:szCs w:val="28"/>
          <w:shd w:val="clear" w:fill="FFFFFF"/>
        </w:rPr>
      </w:pPr>
      <w:r>
        <w:rPr>
          <w:rFonts w:hint="default" w:ascii="Times New Roman" w:hAnsi="Times New Roman" w:eastAsia="黑体" w:cs="Times New Roman"/>
          <w:b/>
          <w:bCs/>
          <w:i w:val="0"/>
          <w:iCs w:val="0"/>
          <w:caps w:val="0"/>
          <w:color w:val="333333"/>
          <w:spacing w:val="0"/>
          <w:sz w:val="28"/>
          <w:szCs w:val="28"/>
          <w:shd w:val="clear" w:fill="FFFFFF"/>
        </w:rPr>
        <w:t>总则</w:t>
      </w:r>
    </w:p>
    <w:p w14:paraId="6179D1D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为进一步加强大型仪器设备管理，持续提升大型仪器设备使用效益，充分发挥绩效考核的激励引导作用，更好地支撑教学科研、科技创新和社会发展，根据《国家重大科研基础设施和大型科研仪器开放共享管理办法》（国科发〔2017〕289号）、《国家重大科研基础设施和大型科研仪器开放共享评价考核实施细则》（国科办基〔2022〕93 号）、《河南省正骨研究院 关于印发大型精密仪器设备开放共享管理暂行办法的通知》（豫政研字【2016】06号）相关规定，结合医院实际，制定本细则。</w:t>
      </w:r>
    </w:p>
    <w:p w14:paraId="191E370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i w:val="0"/>
          <w:iCs w:val="0"/>
          <w:caps w:val="0"/>
          <w:color w:val="333333"/>
          <w:spacing w:val="0"/>
          <w:sz w:val="28"/>
          <w:szCs w:val="28"/>
        </w:rPr>
      </w:pPr>
      <w:r>
        <w:rPr>
          <w:rFonts w:hint="default" w:ascii="Times New Roman" w:hAnsi="Times New Roman" w:eastAsia="仿宋" w:cs="Times New Roman"/>
          <w:b w:val="0"/>
          <w:bCs w:val="0"/>
          <w:sz w:val="28"/>
          <w:szCs w:val="36"/>
          <w:lang w:val="en-US" w:eastAsia="zh-CN"/>
        </w:rPr>
        <w:t>本细则所指大型</w:t>
      </w:r>
      <w:r>
        <w:rPr>
          <w:rFonts w:hint="eastAsia" w:ascii="Times New Roman" w:hAnsi="Times New Roman" w:eastAsia="仿宋" w:cs="Times New Roman"/>
          <w:b w:val="0"/>
          <w:bCs w:val="0"/>
          <w:sz w:val="28"/>
          <w:szCs w:val="36"/>
          <w:lang w:val="en-US" w:eastAsia="zh-CN"/>
        </w:rPr>
        <w:t>科研</w:t>
      </w:r>
      <w:r>
        <w:rPr>
          <w:rFonts w:hint="default" w:ascii="Times New Roman" w:hAnsi="Times New Roman" w:eastAsia="仿宋" w:cs="Times New Roman"/>
          <w:b w:val="0"/>
          <w:bCs w:val="0"/>
          <w:sz w:val="28"/>
          <w:szCs w:val="36"/>
          <w:lang w:val="en-US" w:eastAsia="zh-CN"/>
        </w:rPr>
        <w:t>仪器设备是指指单台（套）价值在人民币 50 万元（含）以上，纳入医院固定资产管理的教学、科研仪器设备。</w:t>
      </w:r>
    </w:p>
    <w:p w14:paraId="76EDFED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i w:val="0"/>
          <w:iCs w:val="0"/>
          <w:caps w:val="0"/>
          <w:color w:val="333333"/>
          <w:spacing w:val="0"/>
          <w:sz w:val="28"/>
          <w:szCs w:val="28"/>
        </w:rPr>
      </w:pPr>
      <w:r>
        <w:rPr>
          <w:rFonts w:hint="default" w:ascii="Times New Roman" w:hAnsi="Times New Roman" w:eastAsia="仿宋" w:cs="Times New Roman"/>
          <w:b w:val="0"/>
          <w:bCs w:val="0"/>
          <w:i w:val="0"/>
          <w:iCs w:val="0"/>
          <w:caps w:val="0"/>
          <w:color w:val="333333"/>
          <w:spacing w:val="0"/>
          <w:sz w:val="28"/>
          <w:szCs w:val="28"/>
          <w:shd w:val="clear" w:fill="FFFFFF"/>
        </w:rPr>
        <w:t>本</w:t>
      </w:r>
      <w:r>
        <w:rPr>
          <w:rFonts w:hint="default" w:ascii="Times New Roman" w:hAnsi="Times New Roman" w:eastAsia="仿宋" w:cs="Times New Roman"/>
          <w:b w:val="0"/>
          <w:bCs w:val="0"/>
          <w:i w:val="0"/>
          <w:iCs w:val="0"/>
          <w:caps w:val="0"/>
          <w:color w:val="333333"/>
          <w:spacing w:val="0"/>
          <w:sz w:val="28"/>
          <w:szCs w:val="28"/>
          <w:shd w:val="clear" w:fill="FFFFFF"/>
          <w:lang w:val="en-US" w:eastAsia="zh-CN"/>
        </w:rPr>
        <w:t>细则</w:t>
      </w:r>
      <w:r>
        <w:rPr>
          <w:rFonts w:hint="default" w:ascii="Times New Roman" w:hAnsi="Times New Roman" w:eastAsia="仿宋" w:cs="Times New Roman"/>
          <w:b w:val="0"/>
          <w:bCs w:val="0"/>
          <w:i w:val="0"/>
          <w:iCs w:val="0"/>
          <w:caps w:val="0"/>
          <w:color w:val="333333"/>
          <w:spacing w:val="0"/>
          <w:sz w:val="28"/>
          <w:szCs w:val="28"/>
          <w:shd w:val="clear" w:fill="FFFFFF"/>
        </w:rPr>
        <w:t>所称的开放共享，指</w:t>
      </w:r>
      <w:r>
        <w:rPr>
          <w:rFonts w:hint="default" w:ascii="Times New Roman" w:hAnsi="Times New Roman" w:eastAsia="仿宋" w:cs="Times New Roman"/>
          <w:b w:val="0"/>
          <w:bCs w:val="0"/>
          <w:i w:val="0"/>
          <w:iCs w:val="0"/>
          <w:caps w:val="0"/>
          <w:color w:val="333333"/>
          <w:spacing w:val="0"/>
          <w:sz w:val="28"/>
          <w:szCs w:val="28"/>
          <w:shd w:val="clear" w:fill="FFFFFF"/>
          <w:lang w:val="en-US" w:eastAsia="zh-CN"/>
        </w:rPr>
        <w:t>医院</w:t>
      </w:r>
      <w:r>
        <w:rPr>
          <w:rFonts w:hint="default" w:ascii="Times New Roman" w:hAnsi="Times New Roman" w:eastAsia="仿宋" w:cs="Times New Roman"/>
          <w:b w:val="0"/>
          <w:bCs w:val="0"/>
          <w:i w:val="0"/>
          <w:iCs w:val="0"/>
          <w:caps w:val="0"/>
          <w:color w:val="333333"/>
          <w:spacing w:val="0"/>
          <w:sz w:val="28"/>
          <w:szCs w:val="28"/>
          <w:shd w:val="clear" w:fill="FFFFFF"/>
        </w:rPr>
        <w:t>的大型仪器设备面向</w:t>
      </w:r>
      <w:r>
        <w:rPr>
          <w:rFonts w:hint="default" w:ascii="Times New Roman" w:hAnsi="Times New Roman" w:eastAsia="仿宋" w:cs="Times New Roman"/>
          <w:b w:val="0"/>
          <w:bCs w:val="0"/>
          <w:i w:val="0"/>
          <w:iCs w:val="0"/>
          <w:caps w:val="0"/>
          <w:color w:val="333333"/>
          <w:spacing w:val="0"/>
          <w:sz w:val="28"/>
          <w:szCs w:val="28"/>
          <w:shd w:val="clear" w:fill="FFFFFF"/>
          <w:lang w:val="en-US" w:eastAsia="zh-CN"/>
        </w:rPr>
        <w:t>院</w:t>
      </w:r>
      <w:r>
        <w:rPr>
          <w:rFonts w:hint="default" w:ascii="Times New Roman" w:hAnsi="Times New Roman" w:eastAsia="仿宋" w:cs="Times New Roman"/>
          <w:b w:val="0"/>
          <w:bCs w:val="0"/>
          <w:i w:val="0"/>
          <w:iCs w:val="0"/>
          <w:caps w:val="0"/>
          <w:color w:val="333333"/>
          <w:spacing w:val="0"/>
          <w:sz w:val="28"/>
          <w:szCs w:val="28"/>
          <w:shd w:val="clear" w:fill="FFFFFF"/>
        </w:rPr>
        <w:t>内外提供开放测试服务，用于教学、科研及技术开发的行为。凡开放共享的大型</w:t>
      </w:r>
      <w:r>
        <w:rPr>
          <w:rFonts w:hint="eastAsia" w:ascii="Times New Roman" w:hAnsi="Times New Roman" w:eastAsia="仿宋" w:cs="Times New Roman"/>
          <w:b w:val="0"/>
          <w:bCs w:val="0"/>
          <w:i w:val="0"/>
          <w:iCs w:val="0"/>
          <w:caps w:val="0"/>
          <w:color w:val="333333"/>
          <w:spacing w:val="0"/>
          <w:sz w:val="28"/>
          <w:szCs w:val="28"/>
          <w:shd w:val="clear" w:fill="FFFFFF"/>
          <w:lang w:val="en-US" w:eastAsia="zh-CN"/>
        </w:rPr>
        <w:t>科研</w:t>
      </w:r>
      <w:r>
        <w:rPr>
          <w:rFonts w:hint="default" w:ascii="Times New Roman" w:hAnsi="Times New Roman" w:eastAsia="仿宋" w:cs="Times New Roman"/>
          <w:b w:val="0"/>
          <w:bCs w:val="0"/>
          <w:i w:val="0"/>
          <w:iCs w:val="0"/>
          <w:caps w:val="0"/>
          <w:color w:val="333333"/>
          <w:spacing w:val="0"/>
          <w:sz w:val="28"/>
          <w:szCs w:val="28"/>
          <w:shd w:val="clear" w:fill="FFFFFF"/>
        </w:rPr>
        <w:t>仪器设备须纳入</w:t>
      </w:r>
      <w:r>
        <w:rPr>
          <w:rFonts w:hint="default" w:ascii="Times New Roman" w:hAnsi="Times New Roman" w:eastAsia="仿宋" w:cs="Times New Roman"/>
          <w:b w:val="0"/>
          <w:bCs w:val="0"/>
          <w:i w:val="0"/>
          <w:iCs w:val="0"/>
          <w:caps w:val="0"/>
          <w:color w:val="333333"/>
          <w:spacing w:val="0"/>
          <w:sz w:val="28"/>
          <w:szCs w:val="28"/>
          <w:shd w:val="clear" w:fill="FFFFFF"/>
          <w:lang w:val="en-US" w:eastAsia="zh-CN"/>
        </w:rPr>
        <w:t>河南省</w:t>
      </w:r>
      <w:r>
        <w:rPr>
          <w:rFonts w:hint="default" w:ascii="Times New Roman" w:hAnsi="Times New Roman" w:eastAsia="仿宋" w:cs="Times New Roman"/>
          <w:b w:val="0"/>
          <w:bCs w:val="0"/>
          <w:i w:val="0"/>
          <w:iCs w:val="0"/>
          <w:caps w:val="0"/>
          <w:color w:val="333333"/>
          <w:spacing w:val="0"/>
          <w:sz w:val="28"/>
          <w:szCs w:val="28"/>
          <w:shd w:val="clear" w:fill="FFFFFF"/>
        </w:rPr>
        <w:t>大型仪器设备开放共享网络平台实行统一管理，实行收费使用。。</w:t>
      </w:r>
    </w:p>
    <w:p w14:paraId="37DABB32">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center"/>
        <w:textAlignment w:val="auto"/>
        <w:rPr>
          <w:rFonts w:hint="default" w:ascii="Times New Roman" w:hAnsi="Times New Roman" w:eastAsia="黑体" w:cs="Times New Roman"/>
          <w:b/>
          <w:bCs/>
          <w:i w:val="0"/>
          <w:iCs w:val="0"/>
          <w:caps w:val="0"/>
          <w:color w:val="333333"/>
          <w:spacing w:val="0"/>
          <w:sz w:val="28"/>
          <w:szCs w:val="28"/>
          <w:shd w:val="clear" w:fill="FFFFFF"/>
        </w:rPr>
      </w:pPr>
      <w:r>
        <w:rPr>
          <w:rFonts w:hint="default" w:ascii="Times New Roman" w:hAnsi="Times New Roman" w:eastAsia="黑体" w:cs="Times New Roman"/>
          <w:b/>
          <w:bCs/>
          <w:i w:val="0"/>
          <w:iCs w:val="0"/>
          <w:caps w:val="0"/>
          <w:color w:val="333333"/>
          <w:spacing w:val="0"/>
          <w:sz w:val="28"/>
          <w:szCs w:val="28"/>
          <w:shd w:val="clear" w:fill="FFFFFF"/>
        </w:rPr>
        <w:t>收费原则和标准</w:t>
      </w:r>
    </w:p>
    <w:p w14:paraId="0F319E5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lang w:val="en-US" w:eastAsia="zh-CN"/>
        </w:rPr>
        <w:t>医院</w:t>
      </w:r>
      <w:r>
        <w:rPr>
          <w:rFonts w:hint="eastAsia" w:ascii="仿宋" w:hAnsi="仿宋" w:eastAsia="仿宋" w:cs="仿宋"/>
          <w:b w:val="0"/>
          <w:bCs w:val="0"/>
          <w:i w:val="0"/>
          <w:iCs w:val="0"/>
          <w:caps w:val="0"/>
          <w:color w:val="333333"/>
          <w:spacing w:val="0"/>
          <w:sz w:val="28"/>
          <w:szCs w:val="28"/>
          <w:shd w:val="clear" w:fill="FFFFFF"/>
        </w:rPr>
        <w:t>大型</w:t>
      </w:r>
      <w:r>
        <w:rPr>
          <w:rFonts w:hint="eastAsia" w:ascii="仿宋" w:hAnsi="仿宋" w:eastAsia="仿宋" w:cs="仿宋"/>
          <w:b w:val="0"/>
          <w:bCs w:val="0"/>
          <w:i w:val="0"/>
          <w:iCs w:val="0"/>
          <w:caps w:val="0"/>
          <w:color w:val="333333"/>
          <w:spacing w:val="0"/>
          <w:sz w:val="28"/>
          <w:szCs w:val="28"/>
          <w:shd w:val="clear" w:fill="FFFFFF"/>
          <w:lang w:val="en-US" w:eastAsia="zh-CN"/>
        </w:rPr>
        <w:t>科研</w:t>
      </w:r>
      <w:r>
        <w:rPr>
          <w:rFonts w:hint="eastAsia" w:ascii="仿宋" w:hAnsi="仿宋" w:eastAsia="仿宋" w:cs="仿宋"/>
          <w:b w:val="0"/>
          <w:bCs w:val="0"/>
          <w:i w:val="0"/>
          <w:iCs w:val="0"/>
          <w:caps w:val="0"/>
          <w:color w:val="333333"/>
          <w:spacing w:val="0"/>
          <w:sz w:val="28"/>
          <w:szCs w:val="28"/>
          <w:shd w:val="clear" w:fill="FFFFFF"/>
        </w:rPr>
        <w:t>仪器设备开放共享服务依据国家相关政策收取测试服务费，可以按照成本补偿和非盈利性原则，科学定价、统一收费、合理分配。</w:t>
      </w:r>
    </w:p>
    <w:p w14:paraId="59F59AE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i w:val="0"/>
          <w:iCs w:val="0"/>
          <w:caps w:val="0"/>
          <w:color w:val="333333"/>
          <w:spacing w:val="0"/>
          <w:sz w:val="28"/>
          <w:szCs w:val="28"/>
          <w:highlight w:val="none"/>
          <w:shd w:val="clear" w:fill="FFFFFF"/>
        </w:rPr>
      </w:pPr>
      <w:r>
        <w:rPr>
          <w:rFonts w:hint="eastAsia" w:ascii="仿宋" w:hAnsi="仿宋" w:eastAsia="仿宋" w:cs="仿宋"/>
          <w:b w:val="0"/>
          <w:bCs w:val="0"/>
          <w:i w:val="0"/>
          <w:iCs w:val="0"/>
          <w:caps w:val="0"/>
          <w:color w:val="333333"/>
          <w:spacing w:val="0"/>
          <w:sz w:val="28"/>
          <w:szCs w:val="28"/>
          <w:shd w:val="clear" w:fill="FFFFFF"/>
        </w:rPr>
        <w:t>收费标准的制定流程。</w:t>
      </w:r>
      <w:r>
        <w:rPr>
          <w:rFonts w:hint="eastAsia" w:ascii="仿宋" w:hAnsi="仿宋" w:eastAsia="仿宋" w:cs="仿宋"/>
          <w:b w:val="0"/>
          <w:bCs w:val="0"/>
          <w:i w:val="0"/>
          <w:iCs w:val="0"/>
          <w:caps w:val="0"/>
          <w:color w:val="333333"/>
          <w:spacing w:val="0"/>
          <w:sz w:val="28"/>
          <w:szCs w:val="28"/>
          <w:shd w:val="clear" w:fill="FFFFFF"/>
          <w:lang w:val="en-US" w:eastAsia="zh-CN"/>
        </w:rPr>
        <w:t>医院</w:t>
      </w:r>
      <w:r>
        <w:rPr>
          <w:rFonts w:hint="eastAsia" w:ascii="仿宋" w:hAnsi="仿宋" w:eastAsia="仿宋" w:cs="仿宋"/>
          <w:b w:val="0"/>
          <w:bCs w:val="0"/>
          <w:i w:val="0"/>
          <w:iCs w:val="0"/>
          <w:caps w:val="0"/>
          <w:color w:val="333333"/>
          <w:spacing w:val="0"/>
          <w:sz w:val="28"/>
          <w:szCs w:val="28"/>
          <w:shd w:val="clear" w:fill="FFFFFF"/>
        </w:rPr>
        <w:t>核算运行成本，结合市场调研，并参考市场同类仪器设备的收费标准，拟定各台仪器设备的收费标准草案，经</w:t>
      </w:r>
      <w:r>
        <w:rPr>
          <w:rFonts w:hint="eastAsia" w:ascii="仿宋" w:hAnsi="仿宋" w:eastAsia="仿宋" w:cs="仿宋"/>
          <w:b w:val="0"/>
          <w:bCs w:val="0"/>
          <w:i w:val="0"/>
          <w:iCs w:val="0"/>
          <w:caps w:val="0"/>
          <w:color w:val="333333"/>
          <w:spacing w:val="0"/>
          <w:sz w:val="28"/>
          <w:szCs w:val="28"/>
          <w:shd w:val="clear" w:fill="FFFFFF"/>
          <w:lang w:val="en-US" w:eastAsia="zh-CN"/>
        </w:rPr>
        <w:t>医院</w:t>
      </w:r>
      <w:r>
        <w:rPr>
          <w:rFonts w:hint="eastAsia" w:ascii="仿宋" w:hAnsi="仿宋" w:eastAsia="仿宋" w:cs="仿宋"/>
          <w:b w:val="0"/>
          <w:bCs w:val="0"/>
          <w:i w:val="0"/>
          <w:iCs w:val="0"/>
          <w:caps w:val="0"/>
          <w:color w:val="333333"/>
          <w:spacing w:val="0"/>
          <w:sz w:val="28"/>
          <w:szCs w:val="28"/>
          <w:shd w:val="clear" w:fill="FFFFFF"/>
        </w:rPr>
        <w:t>组织相关专家论证，</w:t>
      </w:r>
      <w:r>
        <w:rPr>
          <w:rFonts w:hint="eastAsia" w:ascii="仿宋" w:hAnsi="仿宋" w:eastAsia="仿宋" w:cs="仿宋"/>
          <w:b w:val="0"/>
          <w:bCs w:val="0"/>
          <w:i w:val="0"/>
          <w:iCs w:val="0"/>
          <w:caps w:val="0"/>
          <w:color w:val="333333"/>
          <w:spacing w:val="0"/>
          <w:sz w:val="28"/>
          <w:szCs w:val="28"/>
          <w:shd w:val="clear" w:fill="FFFFFF"/>
          <w:lang w:val="en-US" w:eastAsia="zh-CN"/>
        </w:rPr>
        <w:t>并上报院党委会批准，</w:t>
      </w:r>
      <w:r>
        <w:rPr>
          <w:rFonts w:hint="eastAsia" w:ascii="仿宋" w:hAnsi="仿宋" w:eastAsia="仿宋" w:cs="仿宋"/>
          <w:b w:val="0"/>
          <w:bCs w:val="0"/>
          <w:i w:val="0"/>
          <w:iCs w:val="0"/>
          <w:caps w:val="0"/>
          <w:color w:val="333333"/>
          <w:spacing w:val="0"/>
          <w:sz w:val="28"/>
          <w:szCs w:val="28"/>
          <w:shd w:val="clear" w:fill="FFFFFF"/>
        </w:rPr>
        <w:t>进行公示无异议后，</w:t>
      </w:r>
      <w:r>
        <w:rPr>
          <w:rFonts w:hint="eastAsia" w:ascii="仿宋" w:hAnsi="仿宋" w:eastAsia="仿宋" w:cs="仿宋"/>
          <w:b w:val="0"/>
          <w:bCs w:val="0"/>
          <w:i w:val="0"/>
          <w:iCs w:val="0"/>
          <w:caps w:val="0"/>
          <w:color w:val="333333"/>
          <w:spacing w:val="0"/>
          <w:sz w:val="28"/>
          <w:szCs w:val="28"/>
          <w:highlight w:val="none"/>
          <w:shd w:val="clear" w:fill="FFFFFF"/>
        </w:rPr>
        <w:t>报财务</w:t>
      </w:r>
      <w:r>
        <w:rPr>
          <w:rFonts w:hint="eastAsia" w:ascii="仿宋" w:hAnsi="仿宋" w:eastAsia="仿宋" w:cs="仿宋"/>
          <w:b w:val="0"/>
          <w:bCs w:val="0"/>
          <w:i w:val="0"/>
          <w:iCs w:val="0"/>
          <w:caps w:val="0"/>
          <w:color w:val="333333"/>
          <w:spacing w:val="0"/>
          <w:sz w:val="28"/>
          <w:szCs w:val="28"/>
          <w:highlight w:val="none"/>
          <w:shd w:val="clear" w:fill="FFFFFF"/>
          <w:lang w:val="en-US" w:eastAsia="zh-CN"/>
        </w:rPr>
        <w:t>科</w:t>
      </w:r>
      <w:r>
        <w:rPr>
          <w:rFonts w:hint="eastAsia" w:ascii="仿宋" w:hAnsi="仿宋" w:eastAsia="仿宋" w:cs="仿宋"/>
          <w:b w:val="0"/>
          <w:bCs w:val="0"/>
          <w:i w:val="0"/>
          <w:iCs w:val="0"/>
          <w:caps w:val="0"/>
          <w:color w:val="333333"/>
          <w:spacing w:val="0"/>
          <w:sz w:val="28"/>
          <w:szCs w:val="28"/>
          <w:highlight w:val="none"/>
          <w:shd w:val="clear" w:fill="FFFFFF"/>
        </w:rPr>
        <w:t>备案后执行。</w:t>
      </w:r>
    </w:p>
    <w:p w14:paraId="083C812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收费标准。大型仪器设备服务收费标准分为</w:t>
      </w:r>
      <w:r>
        <w:rPr>
          <w:rFonts w:hint="eastAsia" w:ascii="仿宋" w:hAnsi="仿宋" w:eastAsia="仿宋" w:cs="仿宋"/>
          <w:b w:val="0"/>
          <w:bCs w:val="0"/>
          <w:i w:val="0"/>
          <w:iCs w:val="0"/>
          <w:caps w:val="0"/>
          <w:color w:val="333333"/>
          <w:spacing w:val="0"/>
          <w:sz w:val="28"/>
          <w:szCs w:val="28"/>
          <w:shd w:val="clear" w:fill="FFFFFF"/>
          <w:lang w:val="en-US" w:eastAsia="zh-CN"/>
        </w:rPr>
        <w:t>院</w:t>
      </w:r>
      <w:r>
        <w:rPr>
          <w:rFonts w:hint="eastAsia" w:ascii="仿宋" w:hAnsi="仿宋" w:eastAsia="仿宋" w:cs="仿宋"/>
          <w:b w:val="0"/>
          <w:bCs w:val="0"/>
          <w:i w:val="0"/>
          <w:iCs w:val="0"/>
          <w:caps w:val="0"/>
          <w:color w:val="333333"/>
          <w:spacing w:val="0"/>
          <w:sz w:val="28"/>
          <w:szCs w:val="28"/>
          <w:shd w:val="clear" w:fill="FFFFFF"/>
        </w:rPr>
        <w:t>外价格和</w:t>
      </w:r>
      <w:r>
        <w:rPr>
          <w:rFonts w:hint="eastAsia" w:ascii="仿宋" w:hAnsi="仿宋" w:eastAsia="仿宋" w:cs="仿宋"/>
          <w:b w:val="0"/>
          <w:bCs w:val="0"/>
          <w:i w:val="0"/>
          <w:iCs w:val="0"/>
          <w:caps w:val="0"/>
          <w:color w:val="333333"/>
          <w:spacing w:val="0"/>
          <w:sz w:val="28"/>
          <w:szCs w:val="28"/>
          <w:shd w:val="clear" w:fill="FFFFFF"/>
          <w:lang w:val="en-US" w:eastAsia="zh-CN"/>
        </w:rPr>
        <w:t>院</w:t>
      </w:r>
      <w:r>
        <w:rPr>
          <w:rFonts w:hint="eastAsia" w:ascii="仿宋" w:hAnsi="仿宋" w:eastAsia="仿宋" w:cs="仿宋"/>
          <w:b w:val="0"/>
          <w:bCs w:val="0"/>
          <w:i w:val="0"/>
          <w:iCs w:val="0"/>
          <w:caps w:val="0"/>
          <w:color w:val="333333"/>
          <w:spacing w:val="0"/>
          <w:sz w:val="28"/>
          <w:szCs w:val="28"/>
          <w:shd w:val="clear" w:fill="FFFFFF"/>
        </w:rPr>
        <w:t>内价格。面向社会服务按</w:t>
      </w:r>
      <w:r>
        <w:rPr>
          <w:rFonts w:hint="eastAsia" w:ascii="仿宋" w:hAnsi="仿宋" w:eastAsia="仿宋" w:cs="仿宋"/>
          <w:b w:val="0"/>
          <w:bCs w:val="0"/>
          <w:i w:val="0"/>
          <w:iCs w:val="0"/>
          <w:caps w:val="0"/>
          <w:color w:val="333333"/>
          <w:spacing w:val="0"/>
          <w:sz w:val="28"/>
          <w:szCs w:val="28"/>
          <w:shd w:val="clear" w:fill="FFFFFF"/>
          <w:lang w:val="en-US" w:eastAsia="zh-CN"/>
        </w:rPr>
        <w:t>院外</w:t>
      </w:r>
      <w:r>
        <w:rPr>
          <w:rFonts w:hint="eastAsia" w:ascii="仿宋" w:hAnsi="仿宋" w:eastAsia="仿宋" w:cs="仿宋"/>
          <w:b w:val="0"/>
          <w:bCs w:val="0"/>
          <w:i w:val="0"/>
          <w:iCs w:val="0"/>
          <w:caps w:val="0"/>
          <w:color w:val="333333"/>
          <w:spacing w:val="0"/>
          <w:sz w:val="28"/>
          <w:szCs w:val="28"/>
          <w:shd w:val="clear" w:fill="FFFFFF"/>
        </w:rPr>
        <w:t>价格收取，面向</w:t>
      </w:r>
      <w:r>
        <w:rPr>
          <w:rFonts w:hint="eastAsia" w:ascii="仿宋" w:hAnsi="仿宋" w:eastAsia="仿宋" w:cs="仿宋"/>
          <w:b w:val="0"/>
          <w:bCs w:val="0"/>
          <w:i w:val="0"/>
          <w:iCs w:val="0"/>
          <w:caps w:val="0"/>
          <w:color w:val="333333"/>
          <w:spacing w:val="0"/>
          <w:sz w:val="28"/>
          <w:szCs w:val="28"/>
          <w:shd w:val="clear" w:fill="FFFFFF"/>
          <w:lang w:val="en-US" w:eastAsia="zh-CN"/>
        </w:rPr>
        <w:t>院内课题组及带教学生按院内</w:t>
      </w:r>
      <w:r>
        <w:rPr>
          <w:rFonts w:hint="eastAsia" w:ascii="仿宋" w:hAnsi="仿宋" w:eastAsia="仿宋" w:cs="仿宋"/>
          <w:b w:val="0"/>
          <w:bCs w:val="0"/>
          <w:i w:val="0"/>
          <w:iCs w:val="0"/>
          <w:caps w:val="0"/>
          <w:color w:val="333333"/>
          <w:spacing w:val="0"/>
          <w:sz w:val="28"/>
          <w:szCs w:val="28"/>
          <w:shd w:val="clear" w:fill="FFFFFF"/>
        </w:rPr>
        <w:t>价格收取。</w:t>
      </w:r>
      <w:r>
        <w:rPr>
          <w:rFonts w:hint="eastAsia" w:ascii="仿宋" w:hAnsi="仿宋" w:eastAsia="仿宋" w:cs="仿宋"/>
          <w:b w:val="0"/>
          <w:bCs w:val="0"/>
          <w:i w:val="0"/>
          <w:iCs w:val="0"/>
          <w:caps w:val="0"/>
          <w:color w:val="333333"/>
          <w:spacing w:val="0"/>
          <w:sz w:val="28"/>
          <w:szCs w:val="28"/>
          <w:shd w:val="clear" w:fill="FFFFFF"/>
          <w:lang w:val="en-US" w:eastAsia="zh-CN"/>
        </w:rPr>
        <w:t>院内</w:t>
      </w:r>
      <w:r>
        <w:rPr>
          <w:rFonts w:hint="eastAsia" w:ascii="仿宋" w:hAnsi="仿宋" w:eastAsia="仿宋" w:cs="仿宋"/>
          <w:b w:val="0"/>
          <w:bCs w:val="0"/>
          <w:i w:val="0"/>
          <w:iCs w:val="0"/>
          <w:caps w:val="0"/>
          <w:color w:val="333333"/>
          <w:spacing w:val="0"/>
          <w:sz w:val="28"/>
          <w:szCs w:val="28"/>
          <w:shd w:val="clear" w:fill="FFFFFF"/>
        </w:rPr>
        <w:t>价格按</w:t>
      </w:r>
      <w:r>
        <w:rPr>
          <w:rFonts w:hint="eastAsia" w:ascii="仿宋" w:hAnsi="仿宋" w:eastAsia="仿宋" w:cs="仿宋"/>
          <w:b w:val="0"/>
          <w:bCs w:val="0"/>
          <w:i w:val="0"/>
          <w:iCs w:val="0"/>
          <w:caps w:val="0"/>
          <w:color w:val="333333"/>
          <w:spacing w:val="0"/>
          <w:sz w:val="28"/>
          <w:szCs w:val="28"/>
          <w:shd w:val="clear" w:fill="FFFFFF"/>
          <w:lang w:val="en-US" w:eastAsia="zh-CN"/>
        </w:rPr>
        <w:t>院外</w:t>
      </w:r>
      <w:r>
        <w:rPr>
          <w:rFonts w:hint="eastAsia" w:ascii="仿宋" w:hAnsi="仿宋" w:eastAsia="仿宋" w:cs="仿宋"/>
          <w:b w:val="0"/>
          <w:bCs w:val="0"/>
          <w:i w:val="0"/>
          <w:iCs w:val="0"/>
          <w:caps w:val="0"/>
          <w:color w:val="333333"/>
          <w:spacing w:val="0"/>
          <w:sz w:val="28"/>
          <w:szCs w:val="28"/>
          <w:shd w:val="clear" w:fill="FFFFFF"/>
        </w:rPr>
        <w:t>价格的</w:t>
      </w:r>
      <w:r>
        <w:rPr>
          <w:rFonts w:hint="eastAsia" w:ascii="仿宋" w:hAnsi="仿宋" w:eastAsia="仿宋" w:cs="仿宋"/>
          <w:b w:val="0"/>
          <w:bCs w:val="0"/>
          <w:i w:val="0"/>
          <w:iCs w:val="0"/>
          <w:caps w:val="0"/>
          <w:color w:val="333333"/>
          <w:spacing w:val="0"/>
          <w:sz w:val="28"/>
          <w:szCs w:val="28"/>
          <w:shd w:val="clear" w:fill="FFFFFF"/>
          <w:lang w:val="en-US"/>
        </w:rPr>
        <w:t>50%</w:t>
      </w:r>
      <w:r>
        <w:rPr>
          <w:rFonts w:hint="eastAsia" w:ascii="仿宋" w:hAnsi="仿宋" w:eastAsia="仿宋" w:cs="仿宋"/>
          <w:b w:val="0"/>
          <w:bCs w:val="0"/>
          <w:i w:val="0"/>
          <w:iCs w:val="0"/>
          <w:caps w:val="0"/>
          <w:color w:val="333333"/>
          <w:spacing w:val="0"/>
          <w:sz w:val="28"/>
          <w:szCs w:val="28"/>
          <w:shd w:val="clear" w:fill="FFFFFF"/>
        </w:rPr>
        <w:t>收取。</w:t>
      </w:r>
    </w:p>
    <w:p w14:paraId="125323C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科研课题组使用科研项目经费购置的大型仪器设备，对外开放共享的收费对本课题组实行优惠或减免。如开放的大型仪器设备全部用科研经费购置，对该课题组免收测试服务费；如开放的大型仪器设备部分使用科研经费购置，则相应地按投入经费的比例免收其测试服务费。</w:t>
      </w:r>
    </w:p>
    <w:p w14:paraId="6F0D173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收费价格制定。</w:t>
      </w:r>
      <w:r>
        <w:rPr>
          <w:rFonts w:hint="eastAsia" w:ascii="仿宋" w:hAnsi="仿宋" w:eastAsia="仿宋" w:cs="仿宋"/>
          <w:b w:val="0"/>
          <w:bCs w:val="0"/>
          <w:i w:val="0"/>
          <w:iCs w:val="0"/>
          <w:caps w:val="0"/>
          <w:color w:val="333333"/>
          <w:spacing w:val="0"/>
          <w:sz w:val="28"/>
          <w:szCs w:val="28"/>
          <w:shd w:val="clear" w:fill="FFFFFF"/>
          <w:lang w:val="en-US" w:eastAsia="zh-CN"/>
        </w:rPr>
        <w:t>院外</w:t>
      </w:r>
      <w:r>
        <w:rPr>
          <w:rFonts w:hint="eastAsia" w:ascii="仿宋" w:hAnsi="仿宋" w:eastAsia="仿宋" w:cs="仿宋"/>
          <w:b w:val="0"/>
          <w:bCs w:val="0"/>
          <w:i w:val="0"/>
          <w:iCs w:val="0"/>
          <w:caps w:val="0"/>
          <w:color w:val="333333"/>
          <w:spacing w:val="0"/>
          <w:sz w:val="28"/>
          <w:szCs w:val="28"/>
          <w:shd w:val="clear" w:fill="FFFFFF"/>
        </w:rPr>
        <w:t>价格，国家主管部门有统一定价的，执行国家标准；没有统一定价的，参照市场价格或以下要素制定：</w:t>
      </w:r>
    </w:p>
    <w:p w14:paraId="33FBDD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5"/>
        <w:jc w:val="left"/>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（一）设备折旧费；</w:t>
      </w:r>
    </w:p>
    <w:p w14:paraId="511FA0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5"/>
        <w:jc w:val="left"/>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（二）设备维护、维修费；</w:t>
      </w:r>
    </w:p>
    <w:p w14:paraId="022248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5"/>
        <w:jc w:val="left"/>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（三）水、电、气、房屋占用费；</w:t>
      </w:r>
    </w:p>
    <w:p w14:paraId="068941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5"/>
        <w:jc w:val="left"/>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（四）实验耗材费；</w:t>
      </w:r>
    </w:p>
    <w:p w14:paraId="14BA25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5"/>
        <w:jc w:val="left"/>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（五）人工费：按照现行工资水平计算；</w:t>
      </w:r>
    </w:p>
    <w:p w14:paraId="238A46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5"/>
        <w:jc w:val="left"/>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（六）税费及其他。</w:t>
      </w:r>
    </w:p>
    <w:p w14:paraId="2E273AF6">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center"/>
        <w:textAlignment w:val="auto"/>
        <w:rPr>
          <w:rFonts w:hint="default" w:ascii="Times New Roman" w:hAnsi="Times New Roman" w:eastAsia="黑体" w:cs="Times New Roman"/>
          <w:b/>
          <w:bCs/>
          <w:i w:val="0"/>
          <w:iCs w:val="0"/>
          <w:caps w:val="0"/>
          <w:color w:val="333333"/>
          <w:spacing w:val="0"/>
          <w:sz w:val="28"/>
          <w:szCs w:val="28"/>
          <w:shd w:val="clear" w:fill="FFFFFF"/>
        </w:rPr>
      </w:pPr>
      <w:r>
        <w:rPr>
          <w:rFonts w:hint="default" w:ascii="Times New Roman" w:hAnsi="Times New Roman" w:eastAsia="黑体" w:cs="Times New Roman"/>
          <w:b/>
          <w:bCs/>
          <w:i w:val="0"/>
          <w:iCs w:val="0"/>
          <w:caps w:val="0"/>
          <w:color w:val="333333"/>
          <w:spacing w:val="0"/>
          <w:sz w:val="28"/>
          <w:szCs w:val="28"/>
          <w:shd w:val="clear" w:fill="FFFFFF"/>
        </w:rPr>
        <w:t>收入分配与使用</w:t>
      </w:r>
    </w:p>
    <w:p w14:paraId="35D5F7A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lang w:val="en-US" w:eastAsia="zh-CN"/>
        </w:rPr>
        <w:t>医院</w:t>
      </w:r>
      <w:r>
        <w:rPr>
          <w:rFonts w:hint="eastAsia" w:ascii="仿宋" w:hAnsi="仿宋" w:eastAsia="仿宋" w:cs="仿宋"/>
          <w:b w:val="0"/>
          <w:bCs w:val="0"/>
          <w:i w:val="0"/>
          <w:iCs w:val="0"/>
          <w:caps w:val="0"/>
          <w:color w:val="333333"/>
          <w:spacing w:val="0"/>
          <w:sz w:val="28"/>
          <w:szCs w:val="28"/>
          <w:shd w:val="clear" w:fill="FFFFFF"/>
        </w:rPr>
        <w:t>大型</w:t>
      </w:r>
      <w:r>
        <w:rPr>
          <w:rFonts w:hint="eastAsia" w:ascii="仿宋" w:hAnsi="仿宋" w:eastAsia="仿宋" w:cs="仿宋"/>
          <w:b w:val="0"/>
          <w:bCs w:val="0"/>
          <w:i w:val="0"/>
          <w:iCs w:val="0"/>
          <w:caps w:val="0"/>
          <w:color w:val="333333"/>
          <w:spacing w:val="0"/>
          <w:sz w:val="28"/>
          <w:szCs w:val="28"/>
          <w:shd w:val="clear" w:fill="FFFFFF"/>
          <w:lang w:val="en-US" w:eastAsia="zh-CN"/>
        </w:rPr>
        <w:t>科研</w:t>
      </w:r>
      <w:r>
        <w:rPr>
          <w:rFonts w:hint="eastAsia" w:ascii="仿宋" w:hAnsi="仿宋" w:eastAsia="仿宋" w:cs="仿宋"/>
          <w:b w:val="0"/>
          <w:bCs w:val="0"/>
          <w:i w:val="0"/>
          <w:iCs w:val="0"/>
          <w:caps w:val="0"/>
          <w:color w:val="333333"/>
          <w:spacing w:val="0"/>
          <w:sz w:val="28"/>
          <w:szCs w:val="28"/>
          <w:shd w:val="clear" w:fill="FFFFFF"/>
        </w:rPr>
        <w:t>仪器设备的预约、使用、登记、结算、统计等，均通过开放共享网络平台进行管理。</w:t>
      </w:r>
    </w:p>
    <w:p w14:paraId="045964F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开放共享服务收入纳入财务统一管理，集中核算，实现收支两条线、专款专用。</w:t>
      </w:r>
    </w:p>
    <w:p w14:paraId="6BEBFDD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开放共享服务收入按照</w:t>
      </w:r>
      <w:r>
        <w:rPr>
          <w:rFonts w:hint="eastAsia" w:ascii="仿宋" w:hAnsi="仿宋" w:eastAsia="仿宋" w:cs="仿宋"/>
          <w:b w:val="0"/>
          <w:bCs w:val="0"/>
          <w:i w:val="0"/>
          <w:iCs w:val="0"/>
          <w:caps w:val="0"/>
          <w:color w:val="333333"/>
          <w:spacing w:val="0"/>
          <w:sz w:val="28"/>
          <w:szCs w:val="28"/>
          <w:shd w:val="clear" w:fill="FFFFFF"/>
          <w:lang w:val="en-US" w:eastAsia="zh-CN"/>
        </w:rPr>
        <w:t>院内</w:t>
      </w:r>
      <w:r>
        <w:rPr>
          <w:rFonts w:hint="eastAsia" w:ascii="仿宋" w:hAnsi="仿宋" w:eastAsia="仿宋" w:cs="仿宋"/>
          <w:b w:val="0"/>
          <w:bCs w:val="0"/>
          <w:i w:val="0"/>
          <w:iCs w:val="0"/>
          <w:caps w:val="0"/>
          <w:color w:val="333333"/>
          <w:spacing w:val="0"/>
          <w:sz w:val="28"/>
          <w:szCs w:val="28"/>
          <w:shd w:val="clear" w:fill="FFFFFF"/>
        </w:rPr>
        <w:t>、外用户实际使用的测试费进行结算。</w:t>
      </w:r>
    </w:p>
    <w:p w14:paraId="5C4357D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lang w:val="en-US" w:eastAsia="zh-CN"/>
        </w:rPr>
        <w:t>院内</w:t>
      </w:r>
      <w:r>
        <w:rPr>
          <w:rFonts w:hint="eastAsia" w:ascii="仿宋" w:hAnsi="仿宋" w:eastAsia="仿宋" w:cs="仿宋"/>
          <w:b w:val="0"/>
          <w:bCs w:val="0"/>
          <w:i w:val="0"/>
          <w:iCs w:val="0"/>
          <w:caps w:val="0"/>
          <w:color w:val="333333"/>
          <w:spacing w:val="0"/>
          <w:sz w:val="28"/>
          <w:szCs w:val="28"/>
          <w:shd w:val="clear" w:fill="FFFFFF"/>
        </w:rPr>
        <w:t>用户通过结算单方式转账结算，不开具收费票据；</w:t>
      </w:r>
      <w:r>
        <w:rPr>
          <w:rFonts w:hint="eastAsia" w:ascii="仿宋" w:hAnsi="仿宋" w:eastAsia="仿宋" w:cs="仿宋"/>
          <w:b w:val="0"/>
          <w:bCs w:val="0"/>
          <w:i w:val="0"/>
          <w:iCs w:val="0"/>
          <w:caps w:val="0"/>
          <w:color w:val="333333"/>
          <w:spacing w:val="0"/>
          <w:sz w:val="28"/>
          <w:szCs w:val="28"/>
          <w:shd w:val="clear" w:fill="FFFFFF"/>
          <w:lang w:val="en-US" w:eastAsia="zh-CN"/>
        </w:rPr>
        <w:t>院外</w:t>
      </w:r>
      <w:r>
        <w:rPr>
          <w:rFonts w:hint="eastAsia" w:ascii="仿宋" w:hAnsi="仿宋" w:eastAsia="仿宋" w:cs="仿宋"/>
          <w:b w:val="0"/>
          <w:bCs w:val="0"/>
          <w:i w:val="0"/>
          <w:iCs w:val="0"/>
          <w:caps w:val="0"/>
          <w:color w:val="333333"/>
          <w:spacing w:val="0"/>
          <w:sz w:val="28"/>
          <w:szCs w:val="28"/>
          <w:shd w:val="clear" w:fill="FFFFFF"/>
        </w:rPr>
        <w:t>用户通过转账或现金缴纳的方式结算，由学校财务部开具合法票据。</w:t>
      </w:r>
    </w:p>
    <w:p w14:paraId="331E709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开放共享服务收入按照如下规定进行分配使用：</w:t>
      </w:r>
    </w:p>
    <w:p w14:paraId="47FC9A7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服务收入的</w:t>
      </w:r>
      <w:r>
        <w:rPr>
          <w:rFonts w:hint="eastAsia" w:ascii="仿宋" w:hAnsi="仿宋" w:eastAsia="仿宋" w:cs="仿宋"/>
          <w:b w:val="0"/>
          <w:bCs w:val="0"/>
          <w:i w:val="0"/>
          <w:iCs w:val="0"/>
          <w:caps w:val="0"/>
          <w:color w:val="333333"/>
          <w:spacing w:val="0"/>
          <w:sz w:val="28"/>
          <w:szCs w:val="28"/>
          <w:shd w:val="clear" w:fill="FFFFFF"/>
          <w:lang w:val="en-US" w:eastAsia="zh-CN"/>
        </w:rPr>
        <w:t>院内</w:t>
      </w:r>
      <w:r>
        <w:rPr>
          <w:rFonts w:hint="eastAsia" w:ascii="仿宋" w:hAnsi="仿宋" w:eastAsia="仿宋" w:cs="仿宋"/>
          <w:b w:val="0"/>
          <w:bCs w:val="0"/>
          <w:i w:val="0"/>
          <w:iCs w:val="0"/>
          <w:caps w:val="0"/>
          <w:color w:val="333333"/>
          <w:spacing w:val="0"/>
          <w:sz w:val="28"/>
          <w:szCs w:val="28"/>
          <w:shd w:val="clear" w:fill="FFFFFF"/>
        </w:rPr>
        <w:t>收入部分，用于</w:t>
      </w:r>
      <w:r>
        <w:rPr>
          <w:rFonts w:hint="eastAsia" w:ascii="仿宋" w:hAnsi="仿宋" w:eastAsia="仿宋" w:cs="仿宋"/>
          <w:b w:val="0"/>
          <w:bCs w:val="0"/>
          <w:i w:val="0"/>
          <w:iCs w:val="0"/>
          <w:caps w:val="0"/>
          <w:color w:val="333333"/>
          <w:spacing w:val="0"/>
          <w:sz w:val="28"/>
          <w:szCs w:val="28"/>
          <w:shd w:val="clear" w:fill="FFFFFF"/>
          <w:lang w:val="en-US" w:eastAsia="zh-CN"/>
        </w:rPr>
        <w:t>医院</w:t>
      </w:r>
      <w:r>
        <w:rPr>
          <w:rFonts w:hint="eastAsia" w:ascii="仿宋" w:hAnsi="仿宋" w:eastAsia="仿宋" w:cs="仿宋"/>
          <w:b w:val="0"/>
          <w:bCs w:val="0"/>
          <w:i w:val="0"/>
          <w:iCs w:val="0"/>
          <w:caps w:val="0"/>
          <w:color w:val="333333"/>
          <w:spacing w:val="0"/>
          <w:sz w:val="28"/>
          <w:szCs w:val="28"/>
          <w:shd w:val="clear" w:fill="FFFFFF"/>
        </w:rPr>
        <w:t>大型仪器日常运行，包括水、电、气、房屋占用、实验消耗、仪器设备维护维修、升级改造、人员培训等。</w:t>
      </w:r>
    </w:p>
    <w:p w14:paraId="24258C9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服务收入的</w:t>
      </w:r>
      <w:r>
        <w:rPr>
          <w:rFonts w:hint="eastAsia" w:ascii="仿宋" w:hAnsi="仿宋" w:eastAsia="仿宋" w:cs="仿宋"/>
          <w:b w:val="0"/>
          <w:bCs w:val="0"/>
          <w:i w:val="0"/>
          <w:iCs w:val="0"/>
          <w:caps w:val="0"/>
          <w:color w:val="333333"/>
          <w:spacing w:val="0"/>
          <w:sz w:val="28"/>
          <w:szCs w:val="28"/>
          <w:shd w:val="clear" w:fill="FFFFFF"/>
          <w:lang w:val="en-US" w:eastAsia="zh-CN"/>
        </w:rPr>
        <w:t>院外</w:t>
      </w:r>
      <w:r>
        <w:rPr>
          <w:rFonts w:hint="eastAsia" w:ascii="仿宋" w:hAnsi="仿宋" w:eastAsia="仿宋" w:cs="仿宋"/>
          <w:b w:val="0"/>
          <w:bCs w:val="0"/>
          <w:i w:val="0"/>
          <w:iCs w:val="0"/>
          <w:caps w:val="0"/>
          <w:color w:val="333333"/>
          <w:spacing w:val="0"/>
          <w:sz w:val="28"/>
          <w:szCs w:val="28"/>
          <w:shd w:val="clear" w:fill="FFFFFF"/>
        </w:rPr>
        <w:t>收入部分，参照学校横向科研经费的相关规定执行，用于大型仪器设备日常运行、学生和外聘人员的劳酬等。</w:t>
      </w:r>
    </w:p>
    <w:p w14:paraId="0DE0F2AD">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center"/>
        <w:textAlignment w:val="auto"/>
        <w:rPr>
          <w:rFonts w:hint="default" w:ascii="Times New Roman" w:hAnsi="Times New Roman" w:eastAsia="黑体" w:cs="Times New Roman"/>
          <w:b/>
          <w:bCs/>
          <w:i w:val="0"/>
          <w:iCs w:val="0"/>
          <w:caps w:val="0"/>
          <w:color w:val="333333"/>
          <w:spacing w:val="0"/>
          <w:sz w:val="28"/>
          <w:szCs w:val="28"/>
          <w:shd w:val="clear" w:fill="FFFFFF"/>
        </w:rPr>
      </w:pPr>
      <w:r>
        <w:rPr>
          <w:rFonts w:hint="default" w:ascii="Times New Roman" w:hAnsi="Times New Roman" w:eastAsia="黑体" w:cs="Times New Roman"/>
          <w:b/>
          <w:bCs/>
          <w:i w:val="0"/>
          <w:iCs w:val="0"/>
          <w:caps w:val="0"/>
          <w:color w:val="333333"/>
          <w:spacing w:val="0"/>
          <w:sz w:val="28"/>
          <w:szCs w:val="28"/>
          <w:shd w:val="clear" w:fill="FFFFFF"/>
          <w:lang w:val="en-US" w:eastAsia="zh-CN"/>
        </w:rPr>
        <w:t>附则</w:t>
      </w:r>
    </w:p>
    <w:p w14:paraId="61C3F92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未尽事项，按照国家和河南省有关规定执行。</w:t>
      </w:r>
    </w:p>
    <w:p w14:paraId="2D60BDF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本附则自印发之日起施行。</w:t>
      </w:r>
    </w:p>
    <w:p w14:paraId="1EF21F85">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default" w:ascii="Times New Roman" w:hAnsi="Times New Roman" w:cs="Times New Roman"/>
          <w:b/>
          <w:bCs/>
          <w:sz w:val="28"/>
          <w:szCs w:val="36"/>
          <w:lang w:val="en-US" w:eastAsia="zh-CN"/>
        </w:rPr>
      </w:pPr>
      <w:r>
        <w:rPr>
          <w:rFonts w:hint="eastAsia" w:ascii="黑体" w:hAnsi="黑体" w:eastAsia="黑体" w:cs="黑体"/>
          <w:b/>
          <w:bCs/>
          <w:sz w:val="28"/>
          <w:szCs w:val="36"/>
          <w:lang w:val="en-US" w:eastAsia="zh-CN"/>
        </w:rPr>
        <w:t>附件</w:t>
      </w:r>
    </w:p>
    <w:p w14:paraId="14BD30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附件3.1《大型仪器设备收费明细》</w:t>
      </w:r>
    </w:p>
    <w:p w14:paraId="1C5F50B7">
      <w:pPr>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br w:type="page"/>
      </w:r>
    </w:p>
    <w:p w14:paraId="583DB4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简体" w:cs="Times New Roman"/>
          <w:b w:val="0"/>
          <w:bCs w:val="0"/>
          <w:sz w:val="44"/>
          <w:szCs w:val="52"/>
          <w:lang w:val="en-US" w:eastAsia="zh-CN"/>
        </w:rPr>
      </w:pPr>
      <w:r>
        <w:rPr>
          <w:rFonts w:hint="default" w:ascii="Times New Roman" w:hAnsi="Times New Roman" w:eastAsia="方正小标宋简体" w:cs="Times New Roman"/>
          <w:b w:val="0"/>
          <w:bCs w:val="0"/>
          <w:sz w:val="44"/>
          <w:szCs w:val="52"/>
          <w:lang w:val="en-US" w:eastAsia="zh-CN"/>
        </w:rPr>
        <w:t>河南省洛阳正骨医院（河南省骨科医院）</w:t>
      </w:r>
    </w:p>
    <w:p w14:paraId="7BD60E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方正小标宋简体" w:cs="Times New Roman"/>
          <w:b w:val="0"/>
          <w:bCs w:val="0"/>
          <w:sz w:val="44"/>
          <w:szCs w:val="52"/>
          <w:lang w:val="en-US" w:eastAsia="zh-CN"/>
        </w:rPr>
      </w:pPr>
      <w:r>
        <w:rPr>
          <w:rFonts w:hint="default" w:ascii="Times New Roman" w:hAnsi="Times New Roman" w:eastAsia="方正小标宋简体" w:cs="Times New Roman"/>
          <w:b w:val="0"/>
          <w:bCs w:val="0"/>
          <w:sz w:val="44"/>
          <w:szCs w:val="52"/>
          <w:lang w:val="en-US" w:eastAsia="zh-CN"/>
        </w:rPr>
        <w:t>大型科研仪器设备</w:t>
      </w:r>
      <w:r>
        <w:rPr>
          <w:rFonts w:hint="eastAsia" w:ascii="Times New Roman" w:hAnsi="Times New Roman" w:eastAsia="方正小标宋简体" w:cs="Times New Roman"/>
          <w:b w:val="0"/>
          <w:bCs w:val="0"/>
          <w:sz w:val="44"/>
          <w:szCs w:val="52"/>
          <w:lang w:val="en-US" w:eastAsia="zh-CN"/>
        </w:rPr>
        <w:t>开放服务成效</w:t>
      </w:r>
    </w:p>
    <w:p w14:paraId="5EE4B5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简体" w:cs="Times New Roman"/>
          <w:b w:val="0"/>
          <w:bCs w:val="0"/>
          <w:sz w:val="44"/>
          <w:szCs w:val="52"/>
          <w:lang w:val="en-US" w:eastAsia="zh-CN"/>
        </w:rPr>
      </w:pPr>
      <w:r>
        <w:rPr>
          <w:rFonts w:hint="eastAsia" w:ascii="Times New Roman" w:hAnsi="Times New Roman" w:eastAsia="方正小标宋简体" w:cs="Times New Roman"/>
          <w:b w:val="0"/>
          <w:bCs w:val="0"/>
          <w:sz w:val="44"/>
          <w:szCs w:val="52"/>
          <w:lang w:val="en-US" w:eastAsia="zh-CN"/>
        </w:rPr>
        <w:t>考核和激励细则</w:t>
      </w:r>
    </w:p>
    <w:p w14:paraId="33B48B1C">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b/>
          <w:bCs/>
          <w:sz w:val="28"/>
          <w:szCs w:val="36"/>
          <w:lang w:val="en-US" w:eastAsia="zh-CN"/>
        </w:rPr>
      </w:pPr>
      <w:r>
        <w:rPr>
          <w:rFonts w:hint="default" w:ascii="Times New Roman" w:hAnsi="Times New Roman" w:eastAsia="黑体" w:cs="Times New Roman"/>
          <w:b/>
          <w:bCs/>
          <w:sz w:val="28"/>
          <w:szCs w:val="36"/>
          <w:lang w:val="en-US" w:eastAsia="zh-CN"/>
        </w:rPr>
        <w:t>总则</w:t>
      </w:r>
    </w:p>
    <w:p w14:paraId="7E9EF5C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为进一步加强大型仪器设备管理，持续提升大型仪器设备使用效益，充分发挥绩效考核的激励引导作用，更好地支撑教学科研、科技创新和社会发展，根据《国家重大科研基础设施和大型科研仪器开放共享管理办法》（国科发〔2017〕289号）、《国家重大科研基础设施和大型科研仪器开放共享评价考核实施细则》（国科办基〔2022〕93 号）、《河南省正骨研究院 关于印发大型精密仪器设备开放共享管理暂行办法的通知》（豫政研字【2016】06号）相关规定，结合医院实际，制定本细则。</w:t>
      </w:r>
    </w:p>
    <w:p w14:paraId="7286D46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本细则所指大型仪器设备是指单台（套）价值在人民币 50 万元（含）以上，纳入医院固定资产管理的教学、科研仪器。</w:t>
      </w:r>
    </w:p>
    <w:p w14:paraId="37CFA13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本实施细则适用于</w:t>
      </w:r>
      <w:r>
        <w:rPr>
          <w:rFonts w:hint="eastAsia" w:ascii="Times New Roman" w:hAnsi="Times New Roman" w:eastAsia="仿宋" w:cs="Times New Roman"/>
          <w:b w:val="0"/>
          <w:bCs w:val="0"/>
          <w:sz w:val="28"/>
          <w:szCs w:val="36"/>
          <w:lang w:val="en-US" w:eastAsia="zh-CN"/>
        </w:rPr>
        <w:t>医院</w:t>
      </w:r>
      <w:r>
        <w:rPr>
          <w:rFonts w:hint="default" w:ascii="Times New Roman" w:hAnsi="Times New Roman" w:eastAsia="仿宋" w:cs="Times New Roman"/>
          <w:b w:val="0"/>
          <w:bCs w:val="0"/>
          <w:sz w:val="28"/>
          <w:szCs w:val="36"/>
          <w:lang w:val="en-US" w:eastAsia="zh-CN"/>
        </w:rPr>
        <w:t>大型</w:t>
      </w:r>
      <w:r>
        <w:rPr>
          <w:rFonts w:hint="eastAsia" w:ascii="Times New Roman" w:hAnsi="Times New Roman" w:eastAsia="仿宋" w:cs="Times New Roman"/>
          <w:b w:val="0"/>
          <w:bCs w:val="0"/>
          <w:sz w:val="28"/>
          <w:szCs w:val="36"/>
          <w:lang w:val="en-US" w:eastAsia="zh-CN"/>
        </w:rPr>
        <w:t>科研</w:t>
      </w:r>
      <w:r>
        <w:rPr>
          <w:rFonts w:hint="default" w:ascii="Times New Roman" w:hAnsi="Times New Roman" w:eastAsia="仿宋" w:cs="Times New Roman"/>
          <w:b w:val="0"/>
          <w:bCs w:val="0"/>
          <w:sz w:val="28"/>
          <w:szCs w:val="36"/>
          <w:lang w:val="en-US" w:eastAsia="zh-CN"/>
        </w:rPr>
        <w:t>仪器设备绩效考核的管理工作，考核对象为大型仪器设备及其设备管理人员。</w:t>
      </w:r>
    </w:p>
    <w:p w14:paraId="29D27899">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b/>
          <w:bCs/>
          <w:sz w:val="28"/>
          <w:szCs w:val="36"/>
          <w:lang w:val="en-US" w:eastAsia="zh-CN"/>
        </w:rPr>
      </w:pPr>
      <w:r>
        <w:rPr>
          <w:rFonts w:hint="default" w:ascii="Times New Roman" w:hAnsi="Times New Roman" w:eastAsia="黑体" w:cs="Times New Roman"/>
          <w:b/>
          <w:bCs/>
          <w:sz w:val="28"/>
          <w:szCs w:val="36"/>
          <w:lang w:val="en-US" w:eastAsia="zh-CN"/>
        </w:rPr>
        <w:t>考核方式及内容</w:t>
      </w:r>
    </w:p>
    <w:p w14:paraId="2079020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考核方式：机时考核与综合评价相结合。</w:t>
      </w:r>
    </w:p>
    <w:p w14:paraId="0C6717D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考核指标：大型仪器设备考核指标体系包括仪器使用效益、开放共享成效、规范管理情况 3 个一级指标和 2 个附加项指标。</w:t>
      </w:r>
    </w:p>
    <w:p w14:paraId="3B29806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仪器使用效益。包括大型仪器设备年有效总机时、论证预计年使用机时完成情况、运行使用成效等。</w:t>
      </w:r>
    </w:p>
    <w:p w14:paraId="4FB2D85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开放共享成效。包括大型仪器设备共享服务机时、共享服务收入、共享服务成效、服务用户质量等。根据大型仪器设备使用方向的不同分类考量。</w:t>
      </w:r>
    </w:p>
    <w:p w14:paraId="0944F1E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规范管理情况。包括大型仪器设备的完好率及维修维护、技术档案的健全以及共享管理制度的建设与执行情况等。若当年该仪器设备发生安全事故，该项不予得分。</w:t>
      </w:r>
    </w:p>
    <w:p w14:paraId="425D8D9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附加项。包括大型仪器设备的超额机时和功能挖潜情况。针对特殊仪器设备，科研平台可制定其他指标等效替代大型仪器设备考核指标，等效替代指标须向归口管理部门备案。</w:t>
      </w:r>
    </w:p>
    <w:p w14:paraId="7553983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评价标准：考核评价采取百分制积分方式，根据评分情况，考核结果分为优秀、良好、合格、不合格四个等级，优秀：总分≥90分；良好：75分≤总分＜90分；合格：60分≤总分＜75分；不合格：总分＜60分。</w:t>
      </w:r>
    </w:p>
    <w:p w14:paraId="370FBE62">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b/>
          <w:bCs/>
          <w:sz w:val="28"/>
          <w:szCs w:val="36"/>
          <w:lang w:val="en-US" w:eastAsia="zh-CN"/>
        </w:rPr>
      </w:pPr>
      <w:r>
        <w:rPr>
          <w:rFonts w:hint="default" w:ascii="Times New Roman" w:hAnsi="Times New Roman" w:eastAsia="黑体" w:cs="Times New Roman"/>
          <w:b/>
          <w:bCs/>
          <w:sz w:val="28"/>
          <w:szCs w:val="36"/>
          <w:lang w:val="en-US" w:eastAsia="zh-CN"/>
        </w:rPr>
        <w:t>考核评价程序</w:t>
      </w:r>
    </w:p>
    <w:p w14:paraId="6CBDBEB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医院组织专家或委托第三方评价机构，对大型仪器设备年度使用效益情况进行全面核查，做出整体考核评价，并进行结果统计和汇总分析。</w:t>
      </w:r>
    </w:p>
    <w:p w14:paraId="71CBA63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考核结果网上公示。</w:t>
      </w:r>
    </w:p>
    <w:p w14:paraId="4D2492EA">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b/>
          <w:bCs/>
          <w:sz w:val="28"/>
          <w:szCs w:val="36"/>
          <w:lang w:val="en-US" w:eastAsia="zh-CN"/>
        </w:rPr>
      </w:pPr>
      <w:r>
        <w:rPr>
          <w:rFonts w:hint="default" w:ascii="Times New Roman" w:hAnsi="Times New Roman" w:eastAsia="黑体" w:cs="Times New Roman"/>
          <w:b/>
          <w:bCs/>
          <w:sz w:val="28"/>
          <w:szCs w:val="36"/>
          <w:lang w:val="en-US" w:eastAsia="zh-CN"/>
        </w:rPr>
        <w:t>奖惩制度</w:t>
      </w:r>
    </w:p>
    <w:p w14:paraId="61D1A60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对考核结果优秀和良好的大型仪器设备，医院在仪器设备配置、维修支持、实验技术人员配备等方面给予倾斜。其设备管理人员在评优评先、项目申请、资助交流学习等方面优先考虑。</w:t>
      </w:r>
    </w:p>
    <w:p w14:paraId="5E14A2C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对大型仪器设备管理人员连续3年使用机时数均达到国家规定要求且使用效益综合评价良好（含）以上的，可开具相关证明，以此作为参加职称、职级晋升的参考依据。</w:t>
      </w:r>
    </w:p>
    <w:p w14:paraId="1A4D2DF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对闲</w:t>
      </w:r>
      <w:bookmarkStart w:id="0" w:name="_GoBack"/>
      <w:bookmarkEnd w:id="0"/>
      <w:r>
        <w:rPr>
          <w:rFonts w:hint="default" w:ascii="Times New Roman" w:hAnsi="Times New Roman" w:eastAsia="仿宋" w:cs="Times New Roman"/>
          <w:b w:val="0"/>
          <w:bCs w:val="0"/>
          <w:sz w:val="28"/>
          <w:szCs w:val="36"/>
          <w:lang w:val="en-US" w:eastAsia="zh-CN"/>
        </w:rPr>
        <w:t>置或连续两年考核不合格的大型仪器设备，须逐台分析原因，提出整改方案并限期整改到位，整改期间限制其配套设备建设相关投入，对其管理人员限制评优评先。</w:t>
      </w:r>
    </w:p>
    <w:p w14:paraId="6E197C9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对考核评价中舞弊作假，数据失实的有关人员给予通报。</w:t>
      </w:r>
    </w:p>
    <w:p w14:paraId="1E52AE4D">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b/>
          <w:bCs/>
          <w:sz w:val="28"/>
          <w:szCs w:val="36"/>
          <w:lang w:val="en-US" w:eastAsia="zh-CN"/>
        </w:rPr>
      </w:pPr>
      <w:r>
        <w:rPr>
          <w:rFonts w:hint="default" w:ascii="Times New Roman" w:hAnsi="Times New Roman" w:eastAsia="黑体" w:cs="Times New Roman"/>
          <w:b/>
          <w:bCs/>
          <w:sz w:val="28"/>
          <w:szCs w:val="36"/>
          <w:lang w:val="en-US" w:eastAsia="zh-CN"/>
        </w:rPr>
        <w:t>附则</w:t>
      </w:r>
    </w:p>
    <w:p w14:paraId="42EB43C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未尽事项，按照国家和河南省有关规定执行。</w:t>
      </w:r>
    </w:p>
    <w:p w14:paraId="27FFBA0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bCs w:val="0"/>
          <w:sz w:val="28"/>
          <w:szCs w:val="36"/>
          <w:lang w:val="en-US" w:eastAsia="zh-CN"/>
        </w:rPr>
      </w:pPr>
      <w:r>
        <w:rPr>
          <w:rFonts w:hint="default" w:ascii="Times New Roman" w:hAnsi="Times New Roman" w:eastAsia="仿宋" w:cs="Times New Roman"/>
          <w:b w:val="0"/>
          <w:bCs w:val="0"/>
          <w:sz w:val="28"/>
          <w:szCs w:val="36"/>
          <w:lang w:val="en-US" w:eastAsia="zh-CN"/>
        </w:rPr>
        <w:t>本细则自印发之日起施行。</w:t>
      </w:r>
    </w:p>
    <w:p w14:paraId="606B5F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b w:val="0"/>
          <w:bCs w:val="0"/>
          <w:sz w:val="28"/>
          <w:szCs w:val="36"/>
          <w:lang w:val="en-US" w:eastAsia="zh-CN"/>
        </w:rPr>
      </w:pPr>
    </w:p>
    <w:p w14:paraId="2281A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jc w:val="both"/>
        <w:textAlignment w:val="auto"/>
        <w:rPr>
          <w:rFonts w:hint="default" w:ascii="Times New Roman" w:hAnsi="Times New Roman" w:eastAsia="仿宋" w:cs="Times New Roman"/>
          <w:b w:val="0"/>
          <w:bCs w:val="0"/>
          <w:i w:val="0"/>
          <w:iCs w:val="0"/>
          <w:caps w:val="0"/>
          <w:spacing w:val="0"/>
          <w:sz w:val="28"/>
          <w:szCs w:val="28"/>
          <w:lang w:val="en-US"/>
        </w:rPr>
      </w:pPr>
    </w:p>
    <w:p w14:paraId="64D1CE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pPr>
    </w:p>
    <w:p w14:paraId="6E8E38E0">
      <w:pPr>
        <w:rPr>
          <w:rFonts w:hint="default"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9C291A-5799-40E4-9256-426D5C0B84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00F6730-0E5D-4905-B884-E5B09790C09F}"/>
  </w:font>
  <w:font w:name="方正小标宋简体">
    <w:panose1 w:val="02000000000000000000"/>
    <w:charset w:val="86"/>
    <w:family w:val="auto"/>
    <w:pitch w:val="default"/>
    <w:sig w:usb0="00000001" w:usb1="08000000" w:usb2="00000000" w:usb3="00000000" w:csb0="00040000" w:csb1="00000000"/>
    <w:embedRegular r:id="rId3" w:fontKey="{46D1F594-DB1C-4800-B8BA-B855A04B14A2}"/>
  </w:font>
  <w:font w:name="仿宋">
    <w:panose1 w:val="02010609060101010101"/>
    <w:charset w:val="86"/>
    <w:family w:val="auto"/>
    <w:pitch w:val="default"/>
    <w:sig w:usb0="800002BF" w:usb1="38CF7CFA" w:usb2="00000016" w:usb3="00000000" w:csb0="00040001" w:csb1="00000000"/>
    <w:embedRegular r:id="rId4" w:fontKey="{AC04BE25-2FDA-466C-ADBD-A217146DB735}"/>
  </w:font>
  <w:font w:name="仿宋_GB2312">
    <w:altName w:val="仿宋"/>
    <w:panose1 w:val="00000000000000000000"/>
    <w:charset w:val="00"/>
    <w:family w:val="auto"/>
    <w:pitch w:val="default"/>
    <w:sig w:usb0="00000000" w:usb1="00000000" w:usb2="00000000" w:usb3="00000000" w:csb0="00000000" w:csb1="00000000"/>
    <w:embedRegular r:id="rId5" w:fontKey="{FD292962-55AB-4177-846A-B498BE0AF0B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339C3"/>
    <w:multiLevelType w:val="singleLevel"/>
    <w:tmpl w:val="8E9339C3"/>
    <w:lvl w:ilvl="0" w:tentative="0">
      <w:start w:val="1"/>
      <w:numFmt w:val="chineseCounting"/>
      <w:suff w:val="space"/>
      <w:lvlText w:val="第%1章"/>
      <w:lvlJc w:val="left"/>
      <w:rPr>
        <w:rFonts w:hint="eastAsia"/>
      </w:rPr>
    </w:lvl>
  </w:abstractNum>
  <w:abstractNum w:abstractNumId="1">
    <w:nsid w:val="9D0DD377"/>
    <w:multiLevelType w:val="singleLevel"/>
    <w:tmpl w:val="9D0DD377"/>
    <w:lvl w:ilvl="0" w:tentative="0">
      <w:start w:val="1"/>
      <w:numFmt w:val="chineseCounting"/>
      <w:suff w:val="nothing"/>
      <w:lvlText w:val="（%1）"/>
      <w:lvlJc w:val="left"/>
      <w:rPr>
        <w:rFonts w:hint="eastAsia"/>
      </w:rPr>
    </w:lvl>
  </w:abstractNum>
  <w:abstractNum w:abstractNumId="2">
    <w:nsid w:val="A363066B"/>
    <w:multiLevelType w:val="singleLevel"/>
    <w:tmpl w:val="A363066B"/>
    <w:lvl w:ilvl="0" w:tentative="0">
      <w:start w:val="1"/>
      <w:numFmt w:val="chineseCounting"/>
      <w:suff w:val="nothing"/>
      <w:lvlText w:val="（%1）"/>
      <w:lvlJc w:val="left"/>
      <w:rPr>
        <w:rFonts w:hint="eastAsia"/>
      </w:rPr>
    </w:lvl>
  </w:abstractNum>
  <w:abstractNum w:abstractNumId="3">
    <w:nsid w:val="B169895F"/>
    <w:multiLevelType w:val="singleLevel"/>
    <w:tmpl w:val="B169895F"/>
    <w:lvl w:ilvl="0" w:tentative="0">
      <w:start w:val="1"/>
      <w:numFmt w:val="chineseCounting"/>
      <w:suff w:val="nothing"/>
      <w:lvlText w:val="（%1）"/>
      <w:lvlJc w:val="left"/>
      <w:rPr>
        <w:rFonts w:hint="eastAsia"/>
      </w:rPr>
    </w:lvl>
  </w:abstractNum>
  <w:abstractNum w:abstractNumId="4">
    <w:nsid w:val="BEFA683B"/>
    <w:multiLevelType w:val="singleLevel"/>
    <w:tmpl w:val="BEFA683B"/>
    <w:lvl w:ilvl="0" w:tentative="0">
      <w:start w:val="1"/>
      <w:numFmt w:val="chineseCounting"/>
      <w:suff w:val="space"/>
      <w:lvlText w:val="第%1章"/>
      <w:lvlJc w:val="left"/>
      <w:rPr>
        <w:rFonts w:hint="eastAsia"/>
      </w:rPr>
    </w:lvl>
  </w:abstractNum>
  <w:abstractNum w:abstractNumId="5">
    <w:nsid w:val="CBF2B0CB"/>
    <w:multiLevelType w:val="singleLevel"/>
    <w:tmpl w:val="CBF2B0CB"/>
    <w:lvl w:ilvl="0" w:tentative="0">
      <w:start w:val="1"/>
      <w:numFmt w:val="chineseCounting"/>
      <w:suff w:val="space"/>
      <w:lvlText w:val="第%1条"/>
      <w:lvlJc w:val="left"/>
      <w:rPr>
        <w:rFonts w:hint="eastAsia"/>
        <w:b/>
        <w:bCs/>
      </w:rPr>
    </w:lvl>
  </w:abstractNum>
  <w:abstractNum w:abstractNumId="6">
    <w:nsid w:val="5970B084"/>
    <w:multiLevelType w:val="singleLevel"/>
    <w:tmpl w:val="5970B084"/>
    <w:lvl w:ilvl="0" w:tentative="0">
      <w:start w:val="1"/>
      <w:numFmt w:val="chineseCounting"/>
      <w:suff w:val="nothing"/>
      <w:lvlText w:val="（%1）"/>
      <w:lvlJc w:val="left"/>
      <w:rPr>
        <w:rFonts w:hint="eastAsia"/>
      </w:rPr>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E1CFC"/>
    <w:rsid w:val="08803D16"/>
    <w:rsid w:val="16581922"/>
    <w:rsid w:val="18BA2F2A"/>
    <w:rsid w:val="2C974300"/>
    <w:rsid w:val="2DAE1CFC"/>
    <w:rsid w:val="35114993"/>
    <w:rsid w:val="3A7B6C3A"/>
    <w:rsid w:val="3F8F6E6B"/>
    <w:rsid w:val="4C645020"/>
    <w:rsid w:val="5C45759A"/>
    <w:rsid w:val="6E0A4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344</Words>
  <Characters>361</Characters>
  <Lines>0</Lines>
  <Paragraphs>0</Paragraphs>
  <TotalTime>5</TotalTime>
  <ScaleCrop>false</ScaleCrop>
  <LinksUpToDate>false</LinksUpToDate>
  <CharactersWithSpaces>362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2025-05-20T01:26:00Z</dcterms:created>
  <dc:creator>审阅人</dc:creator>
  <cp:lastModifiedBy>Lzg</cp:lastModifiedBy>
  <dcterms:modified xsi:type="dcterms:W3CDTF">2025-05-28T16:50:50Z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0B67EF2B25FD4D69B3D95D65779EEF15_11</vt:lpwstr>
  </property>
  <property fmtid="{D5CDD505-2E9C-101B-9397-08002B2CF9AE}" pid="4" name="KSOTemplateDocerSaveRecord">
    <vt:lpwstr>eyJoZGlkIjoiN2VkMjU0Yjc2YWU5N2Y2MTlkZWQ2MTE4YjJjNDUxNGQiLCJ1c2VySWQiOiIyOTIzNTk5MTAifQ==</vt:lpwstr>
  </property>
</Properties>
</file>