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100A">
      <w:pPr>
        <w:spacing w:line="440" w:lineRule="exact"/>
        <w:jc w:val="center"/>
        <w:rPr>
          <w:rFonts w:cs="Times New Roman" w:asciiTheme="minorEastAsia" w:hAnsiTheme="minorEastAsia"/>
          <w:b/>
          <w:sz w:val="24"/>
          <w:szCs w:val="21"/>
        </w:rPr>
      </w:pPr>
      <w:r>
        <w:rPr>
          <w:rFonts w:hint="eastAsia" w:cs="Times New Roman" w:asciiTheme="minorEastAsia" w:hAnsiTheme="minorEastAsia"/>
          <w:b/>
          <w:sz w:val="24"/>
          <w:szCs w:val="21"/>
        </w:rPr>
        <w:t xml:space="preserve"> 超高端彩色多普勒超声诊断系统</w:t>
      </w:r>
    </w:p>
    <w:p w14:paraId="5E5FE880">
      <w:pPr>
        <w:spacing w:line="440" w:lineRule="exact"/>
        <w:jc w:val="center"/>
        <w:rPr>
          <w:rFonts w:cs="Times New Roman" w:asciiTheme="minorEastAsia" w:hAnsiTheme="minorEastAsia"/>
          <w:b/>
          <w:sz w:val="24"/>
          <w:szCs w:val="21"/>
        </w:rPr>
      </w:pPr>
      <w:r>
        <w:rPr>
          <w:rFonts w:hint="eastAsia" w:cs="Times New Roman" w:asciiTheme="minorEastAsia" w:hAnsiTheme="minorEastAsia"/>
          <w:b/>
          <w:sz w:val="24"/>
          <w:szCs w:val="21"/>
        </w:rPr>
        <w:t>技术规格及要求2</w:t>
      </w:r>
    </w:p>
    <w:p w14:paraId="1ED5D29E">
      <w:pPr>
        <w:spacing w:line="440" w:lineRule="exact"/>
        <w:jc w:val="center"/>
        <w:rPr>
          <w:rFonts w:cs="Times New Roman" w:asciiTheme="minorEastAsia" w:hAnsiTheme="minorEastAsia"/>
          <w:b/>
          <w:sz w:val="24"/>
          <w:szCs w:val="21"/>
        </w:rPr>
      </w:pPr>
    </w:p>
    <w:p w14:paraId="0CC3690E">
      <w:pPr>
        <w:numPr>
          <w:ilvl w:val="0"/>
          <w:numId w:val="1"/>
        </w:numPr>
        <w:spacing w:line="40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</w:rPr>
        <w:t>货物名称：彩色多普勒超声诊断系统</w:t>
      </w:r>
    </w:p>
    <w:p w14:paraId="0FB1922A">
      <w:pPr>
        <w:numPr>
          <w:ilvl w:val="0"/>
          <w:numId w:val="1"/>
        </w:num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数    量： 一套</w:t>
      </w:r>
    </w:p>
    <w:p w14:paraId="7B7D580C">
      <w:pPr>
        <w:numPr>
          <w:ilvl w:val="0"/>
          <w:numId w:val="1"/>
        </w:num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用    途：主要用于腹部、浅表、肌肉骨骼、神经、术中，造影、介入、泌尿、小儿、血管（外周、颅脑、腹部）、小器官等方面的临床诊断和科研教学工作，具备持续升级能力，能满足开展新的临床应用需求。</w:t>
      </w:r>
    </w:p>
    <w:p w14:paraId="2A91E842">
      <w:pPr>
        <w:numPr>
          <w:ilvl w:val="0"/>
          <w:numId w:val="1"/>
        </w:num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主要技术要求：</w:t>
      </w:r>
    </w:p>
    <w:p w14:paraId="5CBF4BC9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</w:rPr>
        <w:t>4.1 ≥25</w:t>
      </w:r>
      <w:r>
        <w:rPr>
          <w:rFonts w:hint="eastAsia" w:ascii="宋体" w:hAnsi="宋体" w:eastAsia="宋体" w:cs="宋体"/>
          <w:szCs w:val="21"/>
        </w:rPr>
        <w:t>英寸液晶监视器，可实现上下左右前后任意方位调节，可前后折叠</w:t>
      </w:r>
      <w:r>
        <w:rPr>
          <w:rFonts w:hint="eastAsia" w:ascii="宋体" w:hAnsi="宋体" w:eastAsia="宋体" w:cs="宋体"/>
        </w:rPr>
        <w:t>（提供证明材料）</w:t>
      </w:r>
    </w:p>
    <w:p w14:paraId="45A9C7F4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 ≥15英寸彩色触摸屏，触摸屏角度可以独立于主机调节</w:t>
      </w:r>
    </w:p>
    <w:p w14:paraId="3F897859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</w:rPr>
        <w:t>4.3 探头接口数量≥5个，均为无针式接口且大小一致。（提供证明材料）</w:t>
      </w:r>
    </w:p>
    <w:p w14:paraId="2099CCE0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4.4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数字化全域动态聚焦，数字化可变孔径及动态变迹， A/D≥16bit </w:t>
      </w:r>
    </w:p>
    <w:p w14:paraId="475579BA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4.5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宽频可变频成像技术：灰阶、谐波、彩色、频谱支持独立变频，探头频率可视可调</w:t>
      </w:r>
    </w:p>
    <w:p w14:paraId="352BB1EF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4.6 中央刹车系统</w:t>
      </w:r>
    </w:p>
    <w:p w14:paraId="6855DDBC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4.7 斑点噪声抑制技术：支持所有探头，多级可调，支持 3D/4D、CFM/PDI、宽景成像、造影成像等技术</w:t>
      </w:r>
    </w:p>
    <w:p w14:paraId="4128732D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4.8 支持电控助力，可轻松推行超声设备；配置内置电池，不插电状态下，支持≥60分钟超声检查。</w:t>
      </w:r>
    </w:p>
    <w:p w14:paraId="47D7652E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4.9 根据人体组织真实情况，自动匹配至最佳成像声速，并将具体声速数值在屏幕上显示</w:t>
      </w:r>
    </w:p>
    <w:p w14:paraId="2D517BC4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4.10 支持全屏放大，一键实时全屏图像放大功能，支持≥ 2 种放大模式，放大后图像可全屏显示</w:t>
      </w:r>
    </w:p>
    <w:p w14:paraId="5842F1DB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4.11 具备B模式局部ROI区域高分辨率显示技术，提高感兴趣区的二维图像分辨率和细节分辨率，支持全局图像与局部高清图像的同屏左右双幅双实时显示。</w:t>
      </w:r>
    </w:p>
    <w:p w14:paraId="7EB8A267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4.12 一键自动图像优化，可一键快速优化：二维灰阶、彩色多普勒、频谱多普勒、及造影图像。</w:t>
      </w:r>
    </w:p>
    <w:p w14:paraId="0C3B3CF6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4.13 二维/彩色取样框角度独立偏转技术，彩色取样框偏转角度≥30度。</w:t>
      </w:r>
    </w:p>
    <w:p w14:paraId="579E6070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4.14 频谱多普勒成像，连续多普勒成像（要求线阵探头可支持连续多普勒成像）。</w:t>
      </w:r>
    </w:p>
    <w:p w14:paraId="4A9420D0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4.15 超微细血流成像技术，对微细低速血流具有高敏感度，可检测并显示组织内部及病灶血流灌注的低速血流，明显提高血流敏感度、血管空间分辨力。</w:t>
      </w:r>
    </w:p>
    <w:p w14:paraId="3612C538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4.16 智能多普勒技术:能够快速识别血管结构，自动</w:t>
      </w:r>
      <w:bookmarkStart w:id="0" w:name="_GoBack"/>
      <w:bookmarkEnd w:id="0"/>
      <w:r>
        <w:rPr>
          <w:rFonts w:hint="eastAsia" w:ascii="宋体" w:hAnsi="宋体" w:eastAsia="宋体" w:cs="宋体"/>
        </w:rPr>
        <w:t>调整频谱取样容积及角度。</w:t>
      </w:r>
    </w:p>
    <w:p w14:paraId="0924D5A1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4.17 穿刺针增强显示功能，动态增强超声图像中针体显示，具有双屏实时对比显示，增强前后效果，支持自适应校正角度，帮助清晰显示穿刺路径，提高穿刺活检及介入治疗操作信心及成功率。</w:t>
      </w:r>
    </w:p>
    <w:p w14:paraId="6524449F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4.18 解剖M型模式（≥3条取样线，360度自由旋转）</w:t>
      </w:r>
    </w:p>
    <w:p w14:paraId="2687D2D8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★4.19 超宽视野成像，可进行测量，最大成像长度≥170cm（提供证明材料）</w:t>
      </w:r>
    </w:p>
    <w:p w14:paraId="669D6185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4.20 支持粘弹性，具有浅表粘度系数和频散系数测量</w:t>
      </w:r>
    </w:p>
    <w:p w14:paraId="6FE2C178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4.21 支持组织多普勒速度成像：具备组织速度成像、组织频谱成像、组织能量成像、组织M型成像四种模式</w:t>
      </w:r>
    </w:p>
    <w:p w14:paraId="525D7698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4.22 造影成像：支持微血管造影增强，具备混合模式，将组织图像叠加在造影图像上；具有双计时器；具备造影定量分析功能，支持时间强度分析曲线，以表格的形式显示数据，取样点可跟踪感兴趣区运动，≥8个ROI</w:t>
      </w:r>
    </w:p>
    <w:p w14:paraId="457B410D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</w:rPr>
        <w:t>4.23 应变式弹性成像：要求支持凸阵探头、线阵探头、腔内探头；具有压力补偿技术以及压力操作提示图标，支持逐帧图像的压力大小查看；支持应变、应变率和应变直方图的测量同时具有肿块周边组织与正常组织、肿块周边组织与肿块内组织弹性分析功能，弹性图谱≥6种（提供证明材料）</w:t>
      </w:r>
    </w:p>
    <w:p w14:paraId="20E0FDF4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4.24 剪切波弹性成像：要求支持凸阵探头、线阵探头、腔内探头；支持二维实时剪切波弹性成像和单点式剪切波成像，提供定量的组织硬度信息；具备组织硬度定量分析软件，支持多种比值分析，柱状图分析；具有病灶周边浸润区的环形定量工具，环形的大小分级分档，可视可调。</w:t>
      </w:r>
    </w:p>
    <w:p w14:paraId="5EAE483E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</w:rPr>
        <w:t>4.24.1弹性定量的参数包括杨氏模量（单位：kPa），剪切波速度（单位：m/s），剪切模量（单位：kPa）等至少3种定量数据（提供证明材料）</w:t>
      </w:r>
    </w:p>
    <w:p w14:paraId="423C7FAB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4.25 全科测量包，自动生成报告： 腹部、妇科、产科、心脏、泌尿、小器官、儿科、血管、神经、急诊科</w:t>
      </w:r>
    </w:p>
    <w:p w14:paraId="25FA892E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4.26 自动识别病灶边界，帮助用户对病灶进行描迹，测量封闭区域的长短轴长度，面积及周长</w:t>
      </w:r>
    </w:p>
    <w:p w14:paraId="6E3F7D31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4.27 血管内中膜自动测量技术，测量数据至少包括最大值、最小值、平均值、标准差、ROI长度、测量长度及质量指标，具有IMT分析评估曲线</w:t>
      </w:r>
    </w:p>
    <w:p w14:paraId="5E6834E3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4.28 自动工作流协议（非预设条件），检查过程中可根据定义的协议自动切换图像模式，自动标记体标示意图，自动注释等，节省操作时间。操作协议可用户自定义，并可支持导出协议到其他机器上使用，有利于规范化管理。</w:t>
      </w:r>
    </w:p>
    <w:p w14:paraId="5EC1C6DF">
      <w:p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4.29 电影回放、原始数据处理和检查存储管理系统</w:t>
      </w:r>
    </w:p>
    <w:p w14:paraId="4AF7541E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4.29.1 电影回放所有模式下可用，支持手动、自动回放，支持4D 电影回放</w:t>
      </w:r>
    </w:p>
    <w:p w14:paraId="0D62ED73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4.29.2 原始数据处理，最大可进行32项参数调节（包括B模式10种、M型模式6种、彩色模式7种、PW模式9种）</w:t>
      </w:r>
    </w:p>
    <w:p w14:paraId="00D01083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4.29.3 支持后台存储，导出、备份图像数据资料同时，可进行实时检查，不影响检查操作</w:t>
      </w:r>
    </w:p>
    <w:p w14:paraId="49162B49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4.29.4</w:t>
      </w:r>
      <w:r>
        <w:rPr>
          <w:rFonts w:hint="eastAsia" w:eastAsia="宋体" w:cs="Arial" w:asciiTheme="minorEastAsia" w:hAnsiTheme="minorEastAsia"/>
          <w:szCs w:val="21"/>
        </w:rPr>
        <w:t xml:space="preserve"> </w:t>
      </w:r>
      <w:r>
        <w:rPr>
          <w:rFonts w:hint="eastAsia" w:ascii="宋体" w:hAnsi="宋体" w:eastAsia="宋体" w:cs="宋体"/>
        </w:rPr>
        <w:t>支持高性能固态硬盘存储≥1TB（非外接）</w:t>
      </w:r>
    </w:p>
    <w:p w14:paraId="7287641D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4.29.5 支持外部USB 移动存储</w:t>
      </w:r>
    </w:p>
    <w:p w14:paraId="1120AC5F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4.29.6 支持Type-C数据传输接口（非外接）</w:t>
      </w:r>
    </w:p>
    <w:p w14:paraId="4F18949C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4.29.7 具备数据防御系统，可对不同人群设置数据开放度及访问权限</w:t>
      </w:r>
    </w:p>
    <w:p w14:paraId="68A2DFFB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▲4.30 具备融合成像功能，将实时扫查的超声图像与CT/MRI/超声容积的平面图像同步显示，实现复杂或微小病灶的准确定位，提高诊断准确性及介入治疗的成功率</w:t>
      </w:r>
    </w:p>
    <w:p w14:paraId="5AA3FD45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▲4.31</w:t>
      </w:r>
      <w:r>
        <w:rPr>
          <w:rFonts w:hint="eastAsia" w:ascii="宋体" w:hAnsi="宋体" w:eastAsia="宋体" w:cs="宋体"/>
          <w:szCs w:val="21"/>
        </w:rPr>
        <w:t>支持多平面显示和多容积显示（CT/MRI，3D，超声，叠加的超声&amp;CT/MR）</w:t>
      </w:r>
    </w:p>
    <w:p w14:paraId="7D0A0A0C">
      <w:p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五、系统技术参数及要求</w:t>
      </w:r>
    </w:p>
    <w:p w14:paraId="05306559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5.1. 二维灰阶模式</w:t>
      </w:r>
    </w:p>
    <w:p w14:paraId="2CACCBE5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5.1.1 最大显示深度:≥40cm</w:t>
      </w:r>
    </w:p>
    <w:p w14:paraId="7C16CB62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5.1.2 动态范围:≥260dB</w:t>
      </w:r>
    </w:p>
    <w:p w14:paraId="11855B7A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5.1.3 TGC增益补偿: ≥8段</w:t>
      </w:r>
    </w:p>
    <w:p w14:paraId="441307F3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5.1.4 LGC侧向增益补偿: ≥8段</w:t>
      </w:r>
    </w:p>
    <w:p w14:paraId="2924CAB3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5.2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彩色多普勒成像</w:t>
      </w:r>
    </w:p>
    <w:p w14:paraId="0380EB34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5.2.1 显示方式：B/C、B/C/M、B/C/PW</w:t>
      </w:r>
    </w:p>
    <w:p w14:paraId="03CBE9E2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5.2.2 取样框偏转: ≥±30度</w:t>
      </w:r>
    </w:p>
    <w:p w14:paraId="40D83B39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5.2.3 支持速度、速度方差、能量、方向能量显示</w:t>
      </w:r>
    </w:p>
    <w:p w14:paraId="4264D56B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5.2.4 支持立体血流显示</w:t>
      </w:r>
    </w:p>
    <w:p w14:paraId="315C504D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5.3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频谱多普勒模式</w:t>
      </w:r>
    </w:p>
    <w:p w14:paraId="3D815910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5.3.1 显示方式：B， PW， B/PW， B/C/PW，B/CW</w:t>
      </w:r>
    </w:p>
    <w:p w14:paraId="26429268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5.3.2 频谱多普勒频率≥ 3 段</w:t>
      </w:r>
    </w:p>
    <w:p w14:paraId="62F76038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5.3.3 最大速度: PW血流速度≥8m/s，CW血流速度: ≥30m/s</w:t>
      </w:r>
    </w:p>
    <w:p w14:paraId="105034C8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</w:rPr>
        <w:t xml:space="preserve">5.3.4 </w:t>
      </w:r>
      <w:r>
        <w:rPr>
          <w:rFonts w:hint="eastAsia" w:ascii="宋体" w:hAnsi="宋体" w:eastAsia="宋体" w:cs="宋体"/>
          <w:szCs w:val="21"/>
        </w:rPr>
        <w:t>取样宽度及位置范围：宽度 0.3mm至20mm多级可调（提供证明材料）</w:t>
      </w:r>
      <w:r>
        <w:rPr>
          <w:rFonts w:hint="eastAsia" w:ascii="宋体" w:hAnsi="宋体" w:eastAsia="宋体" w:cs="宋体"/>
        </w:rPr>
        <w:t xml:space="preserve"> </w:t>
      </w:r>
    </w:p>
    <w:p w14:paraId="70059EF7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5.3.5PW偏转角度: ≥±30度 </w:t>
      </w:r>
    </w:p>
    <w:p w14:paraId="22B0606B">
      <w:p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5.4 连通性要求</w:t>
      </w:r>
    </w:p>
    <w:p w14:paraId="636FB7EB">
      <w:p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5.4.1 支持网络连接</w:t>
      </w:r>
    </w:p>
    <w:p w14:paraId="4FEFA469">
      <w:p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5.4.2 支持DICOM 3.0，支持DICOM结构化报告</w:t>
      </w:r>
    </w:p>
    <w:p w14:paraId="37833B85">
      <w:p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5.4.3 支持网络存储功能，基于TCP/IP 协议的网络共享功能，可将超声图像及报告直接传送到PC 端</w:t>
      </w:r>
    </w:p>
    <w:p w14:paraId="408F1BF5">
      <w:p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5.4.4 电脑端可将自定义报告模板和测试项导入到超声系统</w:t>
      </w:r>
    </w:p>
    <w:p w14:paraId="52FF3CF8">
      <w:pPr>
        <w:spacing w:line="400" w:lineRule="exact"/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5.5 探头规格：</w:t>
      </w:r>
    </w:p>
    <w:p w14:paraId="24D2D5C7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5.5.1 探头类型：支持单晶体凸阵探头、矩阵线阵探头、单晶体相控阵探头、单晶容积探头、单晶体腔内探头、一线一凸双平面探头</w:t>
      </w:r>
    </w:p>
    <w:p w14:paraId="47600B69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</w:rPr>
        <w:t xml:space="preserve">5.5.2 </w:t>
      </w:r>
      <w:r>
        <w:rPr>
          <w:rFonts w:hint="eastAsia" w:ascii="宋体" w:hAnsi="宋体" w:eastAsia="宋体" w:cs="宋体"/>
          <w:szCs w:val="21"/>
        </w:rPr>
        <w:t>频率：系统支持的探头频率范围在1.5—33MHz之间选择，最高显示频率≥30MHz（提供证明材料）</w:t>
      </w:r>
      <w:r>
        <w:rPr>
          <w:rFonts w:hint="eastAsia" w:ascii="宋体" w:hAnsi="宋体" w:eastAsia="宋体" w:cs="宋体"/>
        </w:rPr>
        <w:t xml:space="preserve">  </w:t>
      </w:r>
    </w:p>
    <w:p w14:paraId="4AA285FF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5.5.3单晶体凸阵探头频率：1.2-6.0 MHz</w:t>
      </w:r>
    </w:p>
    <w:p w14:paraId="57FB7315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5.5.4高频线阵探头频率：4.0-18.0 MHz</w:t>
      </w:r>
    </w:p>
    <w:p w14:paraId="0ABA9D1A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★</w:t>
      </w:r>
      <w:r>
        <w:rPr>
          <w:rFonts w:hint="eastAsia" w:ascii="宋体" w:hAnsi="宋体" w:eastAsia="宋体" w:cs="宋体"/>
        </w:rPr>
        <w:t>5.5.5超高频线阵探头频率:  6.0-23.0 MHz</w:t>
      </w:r>
      <w:r>
        <w:rPr>
          <w:rFonts w:hint="eastAsia" w:ascii="宋体" w:hAnsi="宋体" w:eastAsia="宋体" w:cs="宋体"/>
          <w:szCs w:val="21"/>
        </w:rPr>
        <w:t>（提供证明材料）</w:t>
      </w:r>
    </w:p>
    <w:p w14:paraId="57D45BF8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5.5.6单晶体相控阵探头频率：1.5-4.0MHz</w:t>
      </w:r>
    </w:p>
    <w:p w14:paraId="0E53E486">
      <w:pPr>
        <w:spacing w:line="4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5.5.7低频线阵探头频率：4.0-9.0MHz</w:t>
      </w:r>
    </w:p>
    <w:p w14:paraId="318B1453">
      <w:pPr>
        <w:spacing w:line="400" w:lineRule="exact"/>
        <w:rPr>
          <w:rFonts w:ascii="宋体" w:hAnsi="宋体" w:eastAsia="宋体" w:cs="宋体"/>
          <w:b/>
          <w:color w:val="FF0000"/>
        </w:rPr>
      </w:pPr>
      <w:r>
        <w:rPr>
          <w:rFonts w:hint="eastAsia" w:ascii="宋体" w:hAnsi="宋体" w:eastAsia="宋体" w:cs="宋体"/>
          <w:b/>
          <w:color w:val="FF0000"/>
        </w:rPr>
        <w:t>六、</w:t>
      </w:r>
      <w:r>
        <w:rPr>
          <w:rFonts w:hint="eastAsia" w:ascii="宋体" w:hAnsi="宋体" w:eastAsia="宋体" w:cs="宋体"/>
          <w:color w:val="FF0000"/>
          <w:szCs w:val="21"/>
        </w:rPr>
        <w:t>附件及其他要求</w:t>
      </w:r>
    </w:p>
    <w:p w14:paraId="541EE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6.1 提供配套的超声工作站1套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可接入医院现有网络系统，该项费用包含在投标报价中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 w14:paraId="286BC598">
      <w:pPr>
        <w:spacing w:line="400" w:lineRule="exact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宋体" w:hAnsi="宋体" w:eastAsia="宋体" w:cs="宋体"/>
          <w:color w:val="FF0000"/>
          <w:szCs w:val="21"/>
        </w:rPr>
        <w:t>6.2 提供配套交流稳压电源1套</w:t>
      </w:r>
    </w:p>
    <w:p w14:paraId="2D21D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  <w:szCs w:val="21"/>
        </w:rPr>
        <w:t xml:space="preserve">6.3 </w:t>
      </w:r>
      <w:r>
        <w:rPr>
          <w:rFonts w:hint="eastAsia" w:ascii="仿宋" w:hAnsi="仿宋" w:eastAsia="仿宋" w:cs="仿宋"/>
          <w:sz w:val="24"/>
          <w:szCs w:val="24"/>
        </w:rPr>
        <w:t>提供诊室办公配套设施1套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98C68"/>
    <w:multiLevelType w:val="singleLevel"/>
    <w:tmpl w:val="79998C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7414B4"/>
    <w:rsid w:val="000639A9"/>
    <w:rsid w:val="00072DE8"/>
    <w:rsid w:val="000A13A4"/>
    <w:rsid w:val="00121763"/>
    <w:rsid w:val="002F6503"/>
    <w:rsid w:val="00345789"/>
    <w:rsid w:val="00481283"/>
    <w:rsid w:val="004F2DA0"/>
    <w:rsid w:val="005012F4"/>
    <w:rsid w:val="007414B4"/>
    <w:rsid w:val="007431FA"/>
    <w:rsid w:val="007C5CD3"/>
    <w:rsid w:val="00844AFD"/>
    <w:rsid w:val="00945EA1"/>
    <w:rsid w:val="00AA3CEC"/>
    <w:rsid w:val="00C2589D"/>
    <w:rsid w:val="00C57023"/>
    <w:rsid w:val="00D90B8A"/>
    <w:rsid w:val="00DB3A4D"/>
    <w:rsid w:val="00DD60B9"/>
    <w:rsid w:val="00F005E7"/>
    <w:rsid w:val="00FF5CD7"/>
    <w:rsid w:val="011D2710"/>
    <w:rsid w:val="01AA3877"/>
    <w:rsid w:val="02CB7F49"/>
    <w:rsid w:val="03555A65"/>
    <w:rsid w:val="03A26EFC"/>
    <w:rsid w:val="05B80C59"/>
    <w:rsid w:val="05D250F6"/>
    <w:rsid w:val="06874187"/>
    <w:rsid w:val="06A76277"/>
    <w:rsid w:val="071E0F8F"/>
    <w:rsid w:val="078D3A1F"/>
    <w:rsid w:val="07921036"/>
    <w:rsid w:val="07BE1E2B"/>
    <w:rsid w:val="086A1039"/>
    <w:rsid w:val="088F370D"/>
    <w:rsid w:val="0A87732E"/>
    <w:rsid w:val="0BCF3C37"/>
    <w:rsid w:val="0BEF2EFA"/>
    <w:rsid w:val="0D6C3A9C"/>
    <w:rsid w:val="0D7A2C98"/>
    <w:rsid w:val="0E0130FA"/>
    <w:rsid w:val="0ED91C40"/>
    <w:rsid w:val="0F6E2388"/>
    <w:rsid w:val="113D458D"/>
    <w:rsid w:val="11DF7A0D"/>
    <w:rsid w:val="12535865"/>
    <w:rsid w:val="12841E90"/>
    <w:rsid w:val="13392CAD"/>
    <w:rsid w:val="13FA41EA"/>
    <w:rsid w:val="14EA24B1"/>
    <w:rsid w:val="15DE18EA"/>
    <w:rsid w:val="16CD05F3"/>
    <w:rsid w:val="171D2AC8"/>
    <w:rsid w:val="196812E3"/>
    <w:rsid w:val="1A450189"/>
    <w:rsid w:val="1A807414"/>
    <w:rsid w:val="1BC7354C"/>
    <w:rsid w:val="1C7C24C7"/>
    <w:rsid w:val="1CE4012E"/>
    <w:rsid w:val="1E6E4153"/>
    <w:rsid w:val="1EC2624D"/>
    <w:rsid w:val="1F8241E3"/>
    <w:rsid w:val="1F9D239F"/>
    <w:rsid w:val="20DD55C0"/>
    <w:rsid w:val="221C5C74"/>
    <w:rsid w:val="237C5F48"/>
    <w:rsid w:val="23CA5577"/>
    <w:rsid w:val="249661B1"/>
    <w:rsid w:val="25323DC4"/>
    <w:rsid w:val="25F82554"/>
    <w:rsid w:val="26920BFA"/>
    <w:rsid w:val="26997893"/>
    <w:rsid w:val="29DA6B40"/>
    <w:rsid w:val="2A1A6F3D"/>
    <w:rsid w:val="2A6D1762"/>
    <w:rsid w:val="2B342280"/>
    <w:rsid w:val="2D377E06"/>
    <w:rsid w:val="2E073C7C"/>
    <w:rsid w:val="2E8157DC"/>
    <w:rsid w:val="2F324D29"/>
    <w:rsid w:val="2F3E547B"/>
    <w:rsid w:val="2F882B9B"/>
    <w:rsid w:val="30393E95"/>
    <w:rsid w:val="308028C8"/>
    <w:rsid w:val="3402116D"/>
    <w:rsid w:val="341E587B"/>
    <w:rsid w:val="364A6DFC"/>
    <w:rsid w:val="36A209E6"/>
    <w:rsid w:val="37985945"/>
    <w:rsid w:val="379E73FF"/>
    <w:rsid w:val="383A1985"/>
    <w:rsid w:val="3848736B"/>
    <w:rsid w:val="39047736"/>
    <w:rsid w:val="3A4F2C33"/>
    <w:rsid w:val="3BC431AC"/>
    <w:rsid w:val="41636FC4"/>
    <w:rsid w:val="43715464"/>
    <w:rsid w:val="444C7024"/>
    <w:rsid w:val="44D501D8"/>
    <w:rsid w:val="453E5D7D"/>
    <w:rsid w:val="46590F54"/>
    <w:rsid w:val="46A75BA4"/>
    <w:rsid w:val="478C7274"/>
    <w:rsid w:val="48FD7CFE"/>
    <w:rsid w:val="4A34774F"/>
    <w:rsid w:val="4B3774F7"/>
    <w:rsid w:val="4D6E3EE0"/>
    <w:rsid w:val="4D6E4D26"/>
    <w:rsid w:val="4E12250E"/>
    <w:rsid w:val="4E6C395B"/>
    <w:rsid w:val="4EC6085F"/>
    <w:rsid w:val="52884ADC"/>
    <w:rsid w:val="52B753C1"/>
    <w:rsid w:val="53740BBC"/>
    <w:rsid w:val="55EE4C56"/>
    <w:rsid w:val="565371AF"/>
    <w:rsid w:val="565F3DA6"/>
    <w:rsid w:val="56C63E25"/>
    <w:rsid w:val="57672F12"/>
    <w:rsid w:val="57B07751"/>
    <w:rsid w:val="57E166A6"/>
    <w:rsid w:val="59C363FA"/>
    <w:rsid w:val="5BD90156"/>
    <w:rsid w:val="5BE72873"/>
    <w:rsid w:val="5C8637BC"/>
    <w:rsid w:val="5F3D09FC"/>
    <w:rsid w:val="5FAA6092"/>
    <w:rsid w:val="60762418"/>
    <w:rsid w:val="60877A46"/>
    <w:rsid w:val="60941560"/>
    <w:rsid w:val="625B7B17"/>
    <w:rsid w:val="631D4504"/>
    <w:rsid w:val="63C902C9"/>
    <w:rsid w:val="63E17185"/>
    <w:rsid w:val="655A2308"/>
    <w:rsid w:val="65610095"/>
    <w:rsid w:val="659C46CE"/>
    <w:rsid w:val="66240220"/>
    <w:rsid w:val="66546D57"/>
    <w:rsid w:val="67334BBF"/>
    <w:rsid w:val="67513297"/>
    <w:rsid w:val="68164673"/>
    <w:rsid w:val="697274F4"/>
    <w:rsid w:val="6994390F"/>
    <w:rsid w:val="6A162576"/>
    <w:rsid w:val="6B6E08BB"/>
    <w:rsid w:val="6B9244E0"/>
    <w:rsid w:val="6CC8224D"/>
    <w:rsid w:val="6DE54739"/>
    <w:rsid w:val="70AC166A"/>
    <w:rsid w:val="70D6480D"/>
    <w:rsid w:val="711F61B4"/>
    <w:rsid w:val="717C7162"/>
    <w:rsid w:val="71F85869"/>
    <w:rsid w:val="7244462D"/>
    <w:rsid w:val="72795AFD"/>
    <w:rsid w:val="72CC236B"/>
    <w:rsid w:val="7318735E"/>
    <w:rsid w:val="7420471D"/>
    <w:rsid w:val="74525137"/>
    <w:rsid w:val="74B17A6A"/>
    <w:rsid w:val="75A86E3E"/>
    <w:rsid w:val="764431D2"/>
    <w:rsid w:val="767D7C04"/>
    <w:rsid w:val="777C4360"/>
    <w:rsid w:val="77B23300"/>
    <w:rsid w:val="78964FAD"/>
    <w:rsid w:val="78B52A5C"/>
    <w:rsid w:val="79407DEE"/>
    <w:rsid w:val="797846B3"/>
    <w:rsid w:val="79840C3E"/>
    <w:rsid w:val="79F226B7"/>
    <w:rsid w:val="7AEA15E0"/>
    <w:rsid w:val="7BDF4EBD"/>
    <w:rsid w:val="7C4D3DA6"/>
    <w:rsid w:val="7CDF6E6E"/>
    <w:rsid w:val="7CEE34EF"/>
    <w:rsid w:val="7D0C7F34"/>
    <w:rsid w:val="7D3D633F"/>
    <w:rsid w:val="7DC600E3"/>
    <w:rsid w:val="7E355268"/>
    <w:rsid w:val="7E474FF4"/>
    <w:rsid w:val="7E9401E1"/>
    <w:rsid w:val="7EAF501B"/>
    <w:rsid w:val="7EB75C7D"/>
    <w:rsid w:val="7EBD4CD6"/>
    <w:rsid w:val="7EE13EA6"/>
    <w:rsid w:val="7F3C74F1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2460</Words>
  <Characters>2891</Characters>
  <Lines>21</Lines>
  <Paragraphs>6</Paragraphs>
  <TotalTime>0</TotalTime>
  <ScaleCrop>false</ScaleCrop>
  <LinksUpToDate>false</LinksUpToDate>
  <CharactersWithSpaces>2997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2024-10-30T06:42:00Z</dcterms:created>
  <dc:creator>华为</dc:creator>
  <cp:lastModifiedBy>USER</cp:lastModifiedBy>
  <dcterms:modified xsi:type="dcterms:W3CDTF">2026-01-19T07:23:50Z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15B49B001C6C4C24A953D72AA4E2F5E6_13</vt:lpwstr>
  </property>
  <property fmtid="{D5CDD505-2E9C-101B-9397-08002B2CF9AE}" pid="4" name="KSOTemplateDocerSaveRecord">
    <vt:lpwstr>eyJoZGlkIjoiNGY5ZmE4MTRjNTZmOTBhY2EzYmJhMGU3OGZiZDYwNjkifQ==</vt:lpwstr>
  </property>
</Properties>
</file>